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6DF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双通道注射泵</w:t>
      </w:r>
      <w:r>
        <w:rPr>
          <w:rFonts w:hint="eastAsia"/>
          <w:color w:val="000000"/>
          <w:sz w:val="32"/>
          <w:szCs w:val="32"/>
          <w:lang w:eastAsia="zh-CN"/>
        </w:rPr>
        <w:t>、</w:t>
      </w:r>
      <w:r>
        <w:rPr>
          <w:color w:val="000000"/>
          <w:sz w:val="32"/>
          <w:szCs w:val="32"/>
        </w:rPr>
        <w:t>输液泵</w:t>
      </w:r>
      <w:r>
        <w:rPr>
          <w:rFonts w:hint="eastAsia"/>
          <w:color w:val="000000"/>
          <w:sz w:val="32"/>
          <w:szCs w:val="32"/>
          <w:lang w:val="en-US" w:eastAsia="zh-CN"/>
        </w:rPr>
        <w:t>项目</w:t>
      </w:r>
      <w:r>
        <w:rPr>
          <w:color w:val="000000"/>
          <w:sz w:val="32"/>
          <w:szCs w:val="32"/>
        </w:rPr>
        <w:t>需求</w:t>
      </w:r>
    </w:p>
    <w:p w14:paraId="1049A18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一、项目概述</w:t>
      </w:r>
    </w:p>
    <w:p w14:paraId="510A509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为满足临床精准给药、安全输注、急救转运及信息化管理需求，现对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输液泵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与</w:t>
      </w:r>
      <w:r>
        <w:rPr>
          <w:rStyle w:val="7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双通道注射泵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提出统一市场技术与功能需求，所投产品须完全满足以下全部条款，确保临床安全、操作便捷、稳定耐用、符合急救与质控标准。</w:t>
      </w:r>
    </w:p>
    <w:p w14:paraId="26E092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二、总体要求</w:t>
      </w:r>
    </w:p>
    <w:p w14:paraId="0764238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产品为</w:t>
      </w:r>
      <w:r>
        <w:rPr>
          <w:rStyle w:val="7"/>
          <w:b/>
          <w:bCs/>
          <w:color w:val="000000"/>
          <w:sz w:val="24"/>
          <w:szCs w:val="24"/>
        </w:rPr>
        <w:t>全新原装正品</w:t>
      </w:r>
      <w:r>
        <w:rPr>
          <w:color w:val="000000"/>
          <w:sz w:val="24"/>
          <w:szCs w:val="24"/>
        </w:rPr>
        <w:t>，具备合法医疗器械注册证、生产许可证及相关资质文件。</w:t>
      </w:r>
    </w:p>
    <w:p w14:paraId="06E48A6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适用于</w:t>
      </w:r>
      <w:r>
        <w:rPr>
          <w:rStyle w:val="7"/>
          <w:b/>
          <w:bCs/>
          <w:color w:val="000000"/>
          <w:sz w:val="24"/>
          <w:szCs w:val="24"/>
        </w:rPr>
        <w:t>镇痛药、化疗药、胰岛素</w:t>
      </w:r>
      <w:r>
        <w:rPr>
          <w:color w:val="000000"/>
          <w:sz w:val="24"/>
          <w:szCs w:val="24"/>
        </w:rPr>
        <w:t>等药物精准输注。</w:t>
      </w:r>
    </w:p>
    <w:p w14:paraId="2A1ED3D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满足</w:t>
      </w:r>
      <w:r>
        <w:rPr>
          <w:rStyle w:val="7"/>
          <w:b/>
          <w:bCs/>
          <w:color w:val="000000"/>
          <w:sz w:val="24"/>
          <w:szCs w:val="24"/>
        </w:rPr>
        <w:t>EN1789</w:t>
      </w:r>
      <w:r>
        <w:rPr>
          <w:color w:val="000000"/>
          <w:sz w:val="24"/>
          <w:szCs w:val="24"/>
        </w:rPr>
        <w:t>车载急救标准，可在救护车及院内转运中安全使用。</w:t>
      </w:r>
    </w:p>
    <w:p w14:paraId="3F8539A3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产品使用期限 ≥10 年 ，整机设计可靠、维护成本低。</w:t>
      </w:r>
    </w:p>
    <w:p w14:paraId="1A263A7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操作界面</w:t>
      </w:r>
      <w:r>
        <w:rPr>
          <w:rStyle w:val="7"/>
          <w:b/>
          <w:bCs/>
          <w:color w:val="000000"/>
          <w:sz w:val="24"/>
          <w:szCs w:val="24"/>
        </w:rPr>
        <w:t>全中文</w:t>
      </w:r>
      <w:r>
        <w:rPr>
          <w:color w:val="000000"/>
          <w:sz w:val="24"/>
          <w:szCs w:val="24"/>
        </w:rPr>
        <w:t>，适合各级医护人员快速上手。</w:t>
      </w:r>
    </w:p>
    <w:p w14:paraId="2B2D77B4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产品自安装调试完毕并验收合格之日起计算保期3年。</w:t>
      </w:r>
    </w:p>
    <w:p w14:paraId="121BCC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三、输液泵详细需求</w:t>
      </w:r>
    </w:p>
    <w:p w14:paraId="3C190F2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（一）适用范围</w:t>
      </w:r>
    </w:p>
    <w:p w14:paraId="09AA1712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支持常规输液、输血。</w:t>
      </w:r>
    </w:p>
    <w:p w14:paraId="0617918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可升级</w:t>
      </w:r>
      <w:r>
        <w:rPr>
          <w:rStyle w:val="7"/>
          <w:b/>
          <w:bCs/>
          <w:color w:val="000000"/>
          <w:sz w:val="24"/>
          <w:szCs w:val="24"/>
        </w:rPr>
        <w:t>肠内营养液输注</w:t>
      </w:r>
      <w:r>
        <w:rPr>
          <w:color w:val="000000"/>
          <w:sz w:val="24"/>
          <w:szCs w:val="24"/>
        </w:rPr>
        <w:t>功能。</w:t>
      </w:r>
    </w:p>
    <w:p w14:paraId="4D31479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适用于病房、ICU、急诊科、手术室、肿瘤科、儿科、糖尿病管理等场景。</w:t>
      </w:r>
    </w:p>
    <w:p w14:paraId="2A076E0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（二）精度与流速</w:t>
      </w:r>
    </w:p>
    <w:p w14:paraId="02AC657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输液精度：</w:t>
      </w:r>
      <w:r>
        <w:rPr>
          <w:rStyle w:val="7"/>
          <w:b/>
          <w:bCs/>
          <w:color w:val="000000"/>
          <w:sz w:val="24"/>
          <w:szCs w:val="24"/>
        </w:rPr>
        <w:t>≤±5%</w:t>
      </w:r>
      <w:r>
        <w:rPr>
          <w:color w:val="000000"/>
          <w:sz w:val="24"/>
          <w:szCs w:val="24"/>
        </w:rPr>
        <w:t>。</w:t>
      </w:r>
    </w:p>
    <w:p w14:paraId="76D78E17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速率范围：</w:t>
      </w:r>
      <w:r>
        <w:rPr>
          <w:rStyle w:val="7"/>
          <w:b/>
          <w:bCs/>
          <w:color w:val="000000"/>
          <w:sz w:val="24"/>
          <w:szCs w:val="24"/>
        </w:rPr>
        <w:t>0.1–2000ml/h</w:t>
      </w:r>
      <w:r>
        <w:rPr>
          <w:color w:val="000000"/>
          <w:sz w:val="24"/>
          <w:szCs w:val="24"/>
        </w:rPr>
        <w:t>，最小步进</w:t>
      </w:r>
      <w:r>
        <w:rPr>
          <w:rStyle w:val="7"/>
          <w:b/>
          <w:bCs/>
          <w:color w:val="000000"/>
          <w:sz w:val="24"/>
          <w:szCs w:val="24"/>
        </w:rPr>
        <w:t>0.01ml/h</w:t>
      </w:r>
      <w:r>
        <w:rPr>
          <w:color w:val="000000"/>
          <w:sz w:val="24"/>
          <w:szCs w:val="24"/>
        </w:rPr>
        <w:t>。</w:t>
      </w:r>
    </w:p>
    <w:p w14:paraId="04182BF8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预置输液总量：</w:t>
      </w:r>
      <w:r>
        <w:rPr>
          <w:rStyle w:val="7"/>
          <w:b/>
          <w:bCs/>
          <w:color w:val="000000"/>
          <w:sz w:val="24"/>
          <w:szCs w:val="24"/>
        </w:rPr>
        <w:t>0.1–9999.99ml</w:t>
      </w:r>
      <w:r>
        <w:rPr>
          <w:color w:val="000000"/>
          <w:sz w:val="24"/>
          <w:szCs w:val="24"/>
        </w:rPr>
        <w:t>。</w:t>
      </w:r>
    </w:p>
    <w:p w14:paraId="25A440AA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快进流速：</w:t>
      </w:r>
      <w:r>
        <w:rPr>
          <w:rStyle w:val="7"/>
          <w:b/>
          <w:bCs/>
          <w:color w:val="000000"/>
          <w:sz w:val="24"/>
          <w:szCs w:val="24"/>
        </w:rPr>
        <w:t>0.1–2000ml/h</w:t>
      </w:r>
      <w:r>
        <w:rPr>
          <w:color w:val="000000"/>
          <w:sz w:val="24"/>
          <w:szCs w:val="24"/>
        </w:rPr>
        <w:t>，支持</w:t>
      </w:r>
      <w:r>
        <w:rPr>
          <w:rStyle w:val="7"/>
          <w:b/>
          <w:bCs/>
          <w:color w:val="000000"/>
          <w:sz w:val="24"/>
          <w:szCs w:val="24"/>
        </w:rPr>
        <w:t>自动 + 手动</w:t>
      </w:r>
      <w:r>
        <w:rPr>
          <w:color w:val="000000"/>
          <w:sz w:val="24"/>
          <w:szCs w:val="24"/>
        </w:rPr>
        <w:t>快进。</w:t>
      </w:r>
    </w:p>
    <w:p w14:paraId="22BB0D9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（三）模式与数据管理</w:t>
      </w:r>
    </w:p>
    <w:p w14:paraId="58BA69B1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输液模式：</w:t>
      </w:r>
      <w:r>
        <w:rPr>
          <w:rStyle w:val="7"/>
          <w:b/>
          <w:bCs/>
          <w:color w:val="000000"/>
          <w:sz w:val="24"/>
          <w:szCs w:val="24"/>
        </w:rPr>
        <w:t>≥8 种</w:t>
      </w:r>
      <w:r>
        <w:rPr>
          <w:color w:val="000000"/>
          <w:sz w:val="24"/>
          <w:szCs w:val="24"/>
        </w:rPr>
        <w:t>，包含速度、时间、体重、梯度、序列、剂量时间、点滴、间断给药模式。</w:t>
      </w:r>
    </w:p>
    <w:p w14:paraId="7DCD24D4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累计量统计：自动统计</w:t>
      </w:r>
      <w:r>
        <w:rPr>
          <w:rStyle w:val="7"/>
          <w:b/>
          <w:bCs/>
          <w:color w:val="000000"/>
          <w:sz w:val="24"/>
          <w:szCs w:val="24"/>
        </w:rPr>
        <w:t>24h、最近、自定义时间段、定时间隔</w:t>
      </w:r>
      <w:r>
        <w:rPr>
          <w:color w:val="000000"/>
          <w:sz w:val="24"/>
          <w:szCs w:val="24"/>
        </w:rPr>
        <w:t>4 种累计量。</w:t>
      </w:r>
    </w:p>
    <w:p w14:paraId="0C2586CB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历史记录：可存储 **≥5000 条 ** 输液历史记录。</w:t>
      </w:r>
    </w:p>
    <w:p w14:paraId="20B3BEA6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药物库：内置临床药物库，支持自定义编辑。</w:t>
      </w:r>
    </w:p>
    <w:p w14:paraId="33637AF7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品牌自定义：无需工具，可直接添加输液器品牌名称。</w:t>
      </w:r>
    </w:p>
    <w:p w14:paraId="2190FDA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（四）安全报警功能</w:t>
      </w:r>
    </w:p>
    <w:p w14:paraId="42E65D5B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在线</w:t>
      </w:r>
      <w:r>
        <w:rPr>
          <w:rStyle w:val="7"/>
          <w:b/>
          <w:bCs/>
          <w:color w:val="000000"/>
          <w:sz w:val="24"/>
          <w:szCs w:val="24"/>
        </w:rPr>
        <w:t>动态压力监测</w:t>
      </w:r>
      <w:r>
        <w:rPr>
          <w:color w:val="000000"/>
          <w:sz w:val="24"/>
          <w:szCs w:val="24"/>
        </w:rPr>
        <w:t>，实时显示压力值。</w:t>
      </w:r>
    </w:p>
    <w:p w14:paraId="4FDAF587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压力报警阈值：</w:t>
      </w:r>
      <w:r>
        <w:rPr>
          <w:rStyle w:val="7"/>
          <w:b/>
          <w:bCs/>
          <w:color w:val="000000"/>
          <w:sz w:val="24"/>
          <w:szCs w:val="24"/>
        </w:rPr>
        <w:t>≥15 档可调</w:t>
      </w:r>
      <w:r>
        <w:rPr>
          <w:color w:val="000000"/>
          <w:sz w:val="24"/>
          <w:szCs w:val="24"/>
        </w:rPr>
        <w:t>，最低可设</w:t>
      </w:r>
      <w:r>
        <w:rPr>
          <w:rStyle w:val="7"/>
          <w:b/>
          <w:bCs/>
          <w:color w:val="000000"/>
          <w:sz w:val="24"/>
          <w:szCs w:val="24"/>
        </w:rPr>
        <w:t>50mmHg</w:t>
      </w:r>
      <w:r>
        <w:rPr>
          <w:color w:val="000000"/>
          <w:sz w:val="24"/>
          <w:szCs w:val="24"/>
        </w:rPr>
        <w:t>。</w:t>
      </w:r>
    </w:p>
    <w:p w14:paraId="1D31D7A6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具备</w:t>
      </w:r>
      <w:r>
        <w:rPr>
          <w:rStyle w:val="7"/>
          <w:b/>
          <w:bCs/>
          <w:color w:val="000000"/>
          <w:sz w:val="24"/>
          <w:szCs w:val="24"/>
        </w:rPr>
        <w:t>阻塞前预警</w:t>
      </w:r>
      <w:r>
        <w:rPr>
          <w:color w:val="000000"/>
          <w:sz w:val="24"/>
          <w:szCs w:val="24"/>
        </w:rPr>
        <w:t>+</w:t>
      </w:r>
      <w:r>
        <w:rPr>
          <w:rStyle w:val="7"/>
          <w:b/>
          <w:bCs/>
          <w:color w:val="000000"/>
          <w:sz w:val="24"/>
          <w:szCs w:val="24"/>
        </w:rPr>
        <w:t>阻塞后自动重启输液</w:t>
      </w:r>
      <w:r>
        <w:rPr>
          <w:color w:val="000000"/>
          <w:sz w:val="24"/>
          <w:szCs w:val="24"/>
        </w:rPr>
        <w:t>功能。</w:t>
      </w:r>
    </w:p>
    <w:p w14:paraId="1EC27B86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气泡报警：支持</w:t>
      </w:r>
      <w:r>
        <w:rPr>
          <w:rStyle w:val="7"/>
          <w:b/>
          <w:bCs/>
          <w:color w:val="000000"/>
          <w:sz w:val="24"/>
          <w:szCs w:val="24"/>
        </w:rPr>
        <w:t>单个气泡 + 累积气泡</w:t>
      </w:r>
      <w:r>
        <w:rPr>
          <w:color w:val="000000"/>
          <w:sz w:val="24"/>
          <w:szCs w:val="24"/>
        </w:rPr>
        <w:t>报警，最小</w:t>
      </w:r>
      <w:r>
        <w:rPr>
          <w:rStyle w:val="7"/>
          <w:b/>
          <w:bCs/>
          <w:color w:val="000000"/>
          <w:sz w:val="24"/>
          <w:szCs w:val="24"/>
        </w:rPr>
        <w:t>15μL</w:t>
      </w:r>
      <w:r>
        <w:rPr>
          <w:color w:val="000000"/>
          <w:sz w:val="24"/>
          <w:szCs w:val="24"/>
        </w:rPr>
        <w:t>单个气泡报警。</w:t>
      </w:r>
    </w:p>
    <w:p w14:paraId="4A952C73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报警提示：图文直观显示，便于快速判断处理。</w:t>
      </w:r>
    </w:p>
    <w:p w14:paraId="079B9C7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（五）硬件与环境</w:t>
      </w:r>
    </w:p>
    <w:p w14:paraId="150FC712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显示屏：</w:t>
      </w:r>
      <w:r>
        <w:rPr>
          <w:rStyle w:val="7"/>
          <w:b/>
          <w:bCs/>
          <w:color w:val="000000"/>
          <w:sz w:val="24"/>
          <w:szCs w:val="24"/>
        </w:rPr>
        <w:t>≥3.5 英寸彩色电容触摸屏</w:t>
      </w:r>
      <w:r>
        <w:rPr>
          <w:color w:val="000000"/>
          <w:sz w:val="24"/>
          <w:szCs w:val="24"/>
        </w:rPr>
        <w:t>。</w:t>
      </w:r>
    </w:p>
    <w:p w14:paraId="3FB84470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锁屏：支持自动锁屏，锁屏时间可调。</w:t>
      </w:r>
    </w:p>
    <w:p w14:paraId="33EDB349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电池续航：</w:t>
      </w:r>
      <w:r>
        <w:rPr>
          <w:rStyle w:val="7"/>
          <w:b/>
          <w:bCs/>
          <w:color w:val="000000"/>
          <w:sz w:val="24"/>
          <w:szCs w:val="24"/>
        </w:rPr>
        <w:t>≥5 小时 @25ml/h</w:t>
      </w:r>
      <w:r>
        <w:rPr>
          <w:color w:val="000000"/>
          <w:sz w:val="24"/>
          <w:szCs w:val="24"/>
        </w:rPr>
        <w:t>。</w:t>
      </w:r>
    </w:p>
    <w:p w14:paraId="68F01080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防护等级：</w:t>
      </w:r>
      <w:r>
        <w:rPr>
          <w:rStyle w:val="7"/>
          <w:b/>
          <w:bCs/>
          <w:color w:val="000000"/>
          <w:sz w:val="24"/>
          <w:szCs w:val="24"/>
        </w:rPr>
        <w:t>IP44</w:t>
      </w:r>
      <w:r>
        <w:rPr>
          <w:color w:val="000000"/>
          <w:sz w:val="24"/>
          <w:szCs w:val="24"/>
        </w:rPr>
        <w:t>。</w:t>
      </w:r>
    </w:p>
    <w:p w14:paraId="66F0B346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整机重量：</w:t>
      </w:r>
      <w:r>
        <w:rPr>
          <w:rStyle w:val="7"/>
          <w:b/>
          <w:bCs/>
          <w:color w:val="000000"/>
          <w:sz w:val="24"/>
          <w:szCs w:val="24"/>
        </w:rPr>
        <w:t>≤1.5kg</w:t>
      </w:r>
      <w:r>
        <w:rPr>
          <w:color w:val="000000"/>
          <w:sz w:val="24"/>
          <w:szCs w:val="24"/>
        </w:rPr>
        <w:t>。</w:t>
      </w:r>
    </w:p>
    <w:p w14:paraId="59DD3E7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四、双通道注射泵详细需求</w:t>
      </w:r>
    </w:p>
    <w:p w14:paraId="1B70D3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（一）结构与适用</w:t>
      </w:r>
    </w:p>
    <w:p w14:paraId="4C68F95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7"/>
          <w:b/>
          <w:bCs/>
          <w:color w:val="000000"/>
          <w:sz w:val="24"/>
          <w:szCs w:val="24"/>
        </w:rPr>
        <w:t>一体化双通道设计</w:t>
      </w:r>
      <w:r>
        <w:rPr>
          <w:color w:val="000000"/>
          <w:sz w:val="24"/>
          <w:szCs w:val="24"/>
        </w:rPr>
        <w:t>，无需额外配件。</w:t>
      </w:r>
    </w:p>
    <w:p w14:paraId="2E24766C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每通道</w:t>
      </w:r>
      <w:r>
        <w:rPr>
          <w:rStyle w:val="7"/>
          <w:b/>
          <w:bCs/>
          <w:color w:val="000000"/>
          <w:sz w:val="24"/>
          <w:szCs w:val="24"/>
        </w:rPr>
        <w:t>独立电源开关</w:t>
      </w:r>
      <w:r>
        <w:rPr>
          <w:color w:val="000000"/>
          <w:sz w:val="24"/>
          <w:szCs w:val="24"/>
        </w:rPr>
        <w:t>，节能安全。</w:t>
      </w:r>
    </w:p>
    <w:p w14:paraId="5621CAC6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适配注射器：</w:t>
      </w:r>
      <w:r>
        <w:rPr>
          <w:rStyle w:val="7"/>
          <w:b/>
          <w:bCs/>
          <w:color w:val="000000"/>
          <w:sz w:val="24"/>
          <w:szCs w:val="24"/>
        </w:rPr>
        <w:t>5ml、10ml、20ml、30ml、50/60ml</w:t>
      </w:r>
      <w:r>
        <w:rPr>
          <w:color w:val="000000"/>
          <w:sz w:val="24"/>
          <w:szCs w:val="24"/>
        </w:rPr>
        <w:t>全规格。</w:t>
      </w:r>
    </w:p>
    <w:p w14:paraId="74B08FA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（二）精度与流速</w:t>
      </w:r>
    </w:p>
    <w:p w14:paraId="6CC9F0C1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注射精度：</w:t>
      </w:r>
      <w:r>
        <w:rPr>
          <w:rStyle w:val="7"/>
          <w:b/>
          <w:bCs/>
          <w:color w:val="000000"/>
          <w:sz w:val="24"/>
          <w:szCs w:val="24"/>
        </w:rPr>
        <w:t>≤±2.0%</w:t>
      </w:r>
      <w:r>
        <w:rPr>
          <w:color w:val="000000"/>
          <w:sz w:val="24"/>
          <w:szCs w:val="24"/>
        </w:rPr>
        <w:t>。</w:t>
      </w:r>
    </w:p>
    <w:p w14:paraId="43B6772C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速率范围：</w:t>
      </w:r>
      <w:r>
        <w:rPr>
          <w:rStyle w:val="7"/>
          <w:b/>
          <w:bCs/>
          <w:color w:val="000000"/>
          <w:sz w:val="24"/>
          <w:szCs w:val="24"/>
        </w:rPr>
        <w:t>0.01–1800ml/h</w:t>
      </w:r>
      <w:r>
        <w:rPr>
          <w:color w:val="000000"/>
          <w:sz w:val="24"/>
          <w:szCs w:val="24"/>
        </w:rPr>
        <w:t>，最小步进</w:t>
      </w:r>
      <w:r>
        <w:rPr>
          <w:rStyle w:val="7"/>
          <w:b/>
          <w:bCs/>
          <w:color w:val="000000"/>
          <w:sz w:val="24"/>
          <w:szCs w:val="24"/>
        </w:rPr>
        <w:t>0.01ml/h</w:t>
      </w:r>
      <w:r>
        <w:rPr>
          <w:color w:val="000000"/>
          <w:sz w:val="24"/>
          <w:szCs w:val="24"/>
        </w:rPr>
        <w:t>。</w:t>
      </w:r>
    </w:p>
    <w:p w14:paraId="2BDBA2FC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预置总量：</w:t>
      </w:r>
      <w:r>
        <w:rPr>
          <w:rStyle w:val="7"/>
          <w:b/>
          <w:bCs/>
          <w:color w:val="000000"/>
          <w:sz w:val="24"/>
          <w:szCs w:val="24"/>
        </w:rPr>
        <w:t>0.01–9999.99ml</w:t>
      </w:r>
      <w:r>
        <w:rPr>
          <w:color w:val="000000"/>
          <w:sz w:val="24"/>
          <w:szCs w:val="24"/>
        </w:rPr>
        <w:t>。</w:t>
      </w:r>
    </w:p>
    <w:p w14:paraId="4846D9A9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快进流速：</w:t>
      </w:r>
      <w:r>
        <w:rPr>
          <w:rStyle w:val="7"/>
          <w:b/>
          <w:bCs/>
          <w:color w:val="000000"/>
          <w:sz w:val="24"/>
          <w:szCs w:val="24"/>
        </w:rPr>
        <w:t>0.01–1800ml/h</w:t>
      </w:r>
      <w:r>
        <w:rPr>
          <w:color w:val="000000"/>
          <w:sz w:val="24"/>
          <w:szCs w:val="24"/>
        </w:rPr>
        <w:t>，支持</w:t>
      </w:r>
      <w:r>
        <w:rPr>
          <w:rStyle w:val="7"/>
          <w:b/>
          <w:bCs/>
          <w:color w:val="000000"/>
          <w:sz w:val="24"/>
          <w:szCs w:val="24"/>
        </w:rPr>
        <w:t>自动 + 手动</w:t>
      </w:r>
      <w:r>
        <w:rPr>
          <w:color w:val="000000"/>
          <w:sz w:val="24"/>
          <w:szCs w:val="24"/>
        </w:rPr>
        <w:t>快进。</w:t>
      </w:r>
    </w:p>
    <w:p w14:paraId="19886A1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（三）模式与数据管理</w:t>
      </w:r>
    </w:p>
    <w:p w14:paraId="2AF15691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注射模式：</w:t>
      </w:r>
      <w:r>
        <w:rPr>
          <w:rStyle w:val="7"/>
          <w:b/>
          <w:bCs/>
          <w:color w:val="000000"/>
          <w:sz w:val="24"/>
          <w:szCs w:val="24"/>
        </w:rPr>
        <w:t>≥7 种</w:t>
      </w:r>
      <w:r>
        <w:rPr>
          <w:color w:val="000000"/>
          <w:sz w:val="24"/>
          <w:szCs w:val="24"/>
        </w:rPr>
        <w:t>，包含速度、时间、体重、梯度、剂量时间、间断给药等模式。</w:t>
      </w:r>
    </w:p>
    <w:p w14:paraId="07227D5E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累计量统计：同输液泵，支持</w:t>
      </w:r>
      <w:r>
        <w:rPr>
          <w:rStyle w:val="7"/>
          <w:b/>
          <w:bCs/>
          <w:color w:val="000000"/>
          <w:sz w:val="24"/>
          <w:szCs w:val="24"/>
        </w:rPr>
        <w:t>4 种累计量</w:t>
      </w:r>
      <w:r>
        <w:rPr>
          <w:color w:val="000000"/>
          <w:sz w:val="24"/>
          <w:szCs w:val="24"/>
        </w:rPr>
        <w:t>自动统计。</w:t>
      </w:r>
    </w:p>
    <w:p w14:paraId="34DAAAFC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历史记录：可存储 **≥5000 条 ** 注射记录。</w:t>
      </w:r>
    </w:p>
    <w:p w14:paraId="6D63F8B9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药物库：可存储 **≥5000 种 ** 药物信息。</w:t>
      </w:r>
    </w:p>
    <w:p w14:paraId="6497035B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药物色彩标识：</w:t>
      </w:r>
      <w:r>
        <w:rPr>
          <w:rStyle w:val="7"/>
          <w:b/>
          <w:bCs/>
          <w:color w:val="000000"/>
          <w:sz w:val="24"/>
          <w:szCs w:val="24"/>
        </w:rPr>
        <w:t>≥4 种颜色</w:t>
      </w:r>
      <w:r>
        <w:rPr>
          <w:color w:val="000000"/>
          <w:sz w:val="24"/>
          <w:szCs w:val="24"/>
        </w:rPr>
        <w:t>，自动对应显示，降低用药差错。</w:t>
      </w:r>
    </w:p>
    <w:p w14:paraId="6836D095">
      <w:pPr>
        <w:keepNext w:val="0"/>
        <w:keepLines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品牌自定义：无需工具，可直接添加注射器品牌名称。</w:t>
      </w:r>
    </w:p>
    <w:p w14:paraId="5A3C2B3B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（四）安全与防误操作</w:t>
      </w:r>
    </w:p>
    <w:p w14:paraId="6BB2AB91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注射器安装后，推杆</w:t>
      </w:r>
      <w:r>
        <w:rPr>
          <w:rStyle w:val="7"/>
          <w:b/>
          <w:bCs/>
          <w:color w:val="000000"/>
          <w:sz w:val="24"/>
          <w:szCs w:val="24"/>
        </w:rPr>
        <w:t>自动感应制动</w:t>
      </w:r>
      <w:r>
        <w:rPr>
          <w:color w:val="000000"/>
          <w:sz w:val="24"/>
          <w:szCs w:val="24"/>
        </w:rPr>
        <w:t>，防止药液误推。</w:t>
      </w:r>
    </w:p>
    <w:p w14:paraId="177C7E9A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在线动态压力监测、实时压力显示、阈值 **≥15 档可调 **。</w:t>
      </w:r>
    </w:p>
    <w:p w14:paraId="5C4FC5ED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阻塞前预警 + 阻塞后自动重启输液。</w:t>
      </w:r>
    </w:p>
    <w:p w14:paraId="4A5A2A27">
      <w:pPr>
        <w:keepNext w:val="0"/>
        <w:keepLines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图文报警提示，清晰易懂。</w:t>
      </w:r>
    </w:p>
    <w:p w14:paraId="57B9BBB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（五）硬件与环境</w:t>
      </w:r>
    </w:p>
    <w:p w14:paraId="3EC110E1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显示屏：</w:t>
      </w:r>
      <w:r>
        <w:rPr>
          <w:rStyle w:val="7"/>
          <w:b/>
          <w:bCs/>
          <w:color w:val="000000"/>
          <w:sz w:val="24"/>
          <w:szCs w:val="24"/>
        </w:rPr>
        <w:t>≥3.5 英寸彩色电容触摸屏</w:t>
      </w:r>
      <w:r>
        <w:rPr>
          <w:color w:val="000000"/>
          <w:sz w:val="24"/>
          <w:szCs w:val="24"/>
        </w:rPr>
        <w:t>。</w:t>
      </w:r>
    </w:p>
    <w:p w14:paraId="1972822D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锁屏：支持自动锁屏，时间可调。</w:t>
      </w:r>
    </w:p>
    <w:p w14:paraId="4E6A35BE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电池续航：</w:t>
      </w:r>
      <w:r>
        <w:rPr>
          <w:rStyle w:val="7"/>
          <w:b/>
          <w:bCs/>
          <w:color w:val="000000"/>
          <w:sz w:val="24"/>
          <w:szCs w:val="24"/>
        </w:rPr>
        <w:t>≥6 小时 @5ml/h</w:t>
      </w:r>
      <w:r>
        <w:rPr>
          <w:color w:val="000000"/>
          <w:sz w:val="24"/>
          <w:szCs w:val="24"/>
        </w:rPr>
        <w:t>。</w:t>
      </w:r>
    </w:p>
    <w:p w14:paraId="261A757A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防护等级：</w:t>
      </w:r>
      <w:r>
        <w:rPr>
          <w:rStyle w:val="7"/>
          <w:b/>
          <w:bCs/>
          <w:color w:val="000000"/>
          <w:sz w:val="24"/>
          <w:szCs w:val="24"/>
        </w:rPr>
        <w:t>IP44</w:t>
      </w:r>
      <w:r>
        <w:rPr>
          <w:color w:val="000000"/>
          <w:sz w:val="24"/>
          <w:szCs w:val="24"/>
        </w:rPr>
        <w:t>。</w:t>
      </w:r>
    </w:p>
    <w:p w14:paraId="535745E1">
      <w:pPr>
        <w:keepNext w:val="0"/>
        <w:keepLines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整机重量：</w:t>
      </w:r>
      <w:r>
        <w:rPr>
          <w:rStyle w:val="7"/>
          <w:b/>
          <w:bCs/>
          <w:color w:val="000000"/>
          <w:sz w:val="24"/>
          <w:szCs w:val="24"/>
        </w:rPr>
        <w:t>≤2.8kg</w:t>
      </w:r>
      <w:r>
        <w:rPr>
          <w:color w:val="000000"/>
          <w:sz w:val="24"/>
          <w:szCs w:val="24"/>
        </w:rPr>
        <w:t>。</w:t>
      </w:r>
    </w:p>
    <w:p w14:paraId="4722F1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五、商务与服务需求（投标必填）</w:t>
      </w:r>
    </w:p>
    <w:p w14:paraId="3BEE4DBD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</w:t>
      </w:r>
      <w:r>
        <w:rPr>
          <w:rStyle w:val="7"/>
          <w:b/>
          <w:bCs/>
          <w:color w:val="000000"/>
          <w:sz w:val="24"/>
          <w:szCs w:val="24"/>
        </w:rPr>
        <w:t>医疗器械注册证、生产许可证、产品检验报告</w:t>
      </w:r>
      <w:r>
        <w:rPr>
          <w:color w:val="000000"/>
          <w:sz w:val="24"/>
          <w:szCs w:val="24"/>
        </w:rPr>
        <w:t>。</w:t>
      </w:r>
    </w:p>
    <w:p w14:paraId="6CF96507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</w:t>
      </w:r>
      <w:r>
        <w:rPr>
          <w:rStyle w:val="7"/>
          <w:b/>
          <w:bCs/>
          <w:color w:val="000000"/>
          <w:sz w:val="24"/>
          <w:szCs w:val="24"/>
        </w:rPr>
        <w:t>原厂质保</w:t>
      </w:r>
      <w:r>
        <w:rPr>
          <w:color w:val="000000"/>
          <w:sz w:val="24"/>
          <w:szCs w:val="24"/>
        </w:rPr>
        <w:t>，明确质保年限与服务响应时间。</w:t>
      </w:r>
    </w:p>
    <w:p w14:paraId="7AE33D99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提供现场安装、操作培训、维修保养方案。</w:t>
      </w:r>
    </w:p>
    <w:p w14:paraId="3EF36C61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提供长期备件供应与技术支持。</w:t>
      </w:r>
    </w:p>
    <w:p w14:paraId="3FEA4F84">
      <w:pPr>
        <w:keepNext w:val="0"/>
        <w:keepLines w:val="0"/>
        <w:widowControl/>
        <w:numPr>
          <w:ilvl w:val="0"/>
          <w:numId w:val="1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投标文件须提供</w:t>
      </w:r>
      <w:r>
        <w:rPr>
          <w:rStyle w:val="7"/>
          <w:b/>
          <w:bCs/>
          <w:color w:val="000000"/>
          <w:sz w:val="24"/>
          <w:szCs w:val="24"/>
        </w:rPr>
        <w:t>产品彩页、参数对比表、用户案例</w:t>
      </w:r>
      <w:r>
        <w:rPr>
          <w:color w:val="000000"/>
          <w:sz w:val="24"/>
          <w:szCs w:val="24"/>
        </w:rPr>
        <w:t>等证明材料。</w:t>
      </w:r>
    </w:p>
    <w:p w14:paraId="440E7B4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六、符合性要求</w:t>
      </w:r>
    </w:p>
    <w:p w14:paraId="66C34CB0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投标产品必须</w:t>
      </w:r>
      <w:r>
        <w:rPr>
          <w:rStyle w:val="7"/>
          <w:b/>
          <w:bCs/>
          <w:color w:val="000000"/>
          <w:sz w:val="24"/>
          <w:szCs w:val="24"/>
        </w:rPr>
        <w:t>完全满足</w:t>
      </w:r>
      <w:r>
        <w:rPr>
          <w:color w:val="000000"/>
          <w:sz w:val="24"/>
          <w:szCs w:val="24"/>
        </w:rPr>
        <w:t>本需求书所有指标，不接受负偏离。</w:t>
      </w:r>
    </w:p>
    <w:p w14:paraId="2342F8ED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如存在虚假应标，视为无效投标，并承担相应责任。</w:t>
      </w:r>
    </w:p>
    <w:p w14:paraId="7D66C41F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供货周期、售后服务、培训方案等将作为评审重要依据。</w:t>
      </w:r>
    </w:p>
    <w:p w14:paraId="7F83684D">
      <w:pPr>
        <w:keepNext w:val="0"/>
        <w:keepLines w:val="0"/>
        <w:widowControl/>
        <w:numPr>
          <w:ilvl w:val="0"/>
          <w:numId w:val="1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产品如在使用过程中发生质量问题，乙方在接到甲方通知后2小时内响应，24小时内到达现场处理，一般质量问题不超过48小时修复，如果质量问题在72小时内不能及时修复的，乙方应在48小时内免费提供相同规格型号的备用产品以供采购人维持正常工作。</w:t>
      </w:r>
      <w:bookmarkStart w:id="0" w:name="_GoBack"/>
      <w:bookmarkEnd w:id="0"/>
    </w:p>
    <w:p w14:paraId="4EC249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FC6677"/>
    <w:multiLevelType w:val="multilevel"/>
    <w:tmpl w:val="8FFC667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8A5FA78"/>
    <w:multiLevelType w:val="multilevel"/>
    <w:tmpl w:val="B8A5FA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BABC71EA"/>
    <w:multiLevelType w:val="multilevel"/>
    <w:tmpl w:val="BABC71E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8B2970E"/>
    <w:multiLevelType w:val="multilevel"/>
    <w:tmpl w:val="C8B297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D980791E"/>
    <w:multiLevelType w:val="multilevel"/>
    <w:tmpl w:val="D980791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F04CD6E9"/>
    <w:multiLevelType w:val="multilevel"/>
    <w:tmpl w:val="F04CD6E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F38B91EB"/>
    <w:multiLevelType w:val="multilevel"/>
    <w:tmpl w:val="F38B91E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004F7741"/>
    <w:multiLevelType w:val="multilevel"/>
    <w:tmpl w:val="004F774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12A1D1CF"/>
    <w:multiLevelType w:val="multilevel"/>
    <w:tmpl w:val="12A1D1C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230EE379"/>
    <w:multiLevelType w:val="multilevel"/>
    <w:tmpl w:val="230EE37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27C0308A"/>
    <w:multiLevelType w:val="multilevel"/>
    <w:tmpl w:val="27C0308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4BA3A5CB"/>
    <w:multiLevelType w:val="multilevel"/>
    <w:tmpl w:val="4BA3A5C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4F981BE0"/>
    <w:multiLevelType w:val="multilevel"/>
    <w:tmpl w:val="4F981BE0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2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C682A"/>
    <w:rsid w:val="17DA0D2E"/>
    <w:rsid w:val="28EC682A"/>
    <w:rsid w:val="44837C17"/>
    <w:rsid w:val="54AE4983"/>
    <w:rsid w:val="73BE4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1315</Words>
  <Characters>1510</Characters>
  <Lines>0</Lines>
  <Paragraphs>0</Paragraphs>
  <TotalTime>6</TotalTime>
  <ScaleCrop>false</ScaleCrop>
  <LinksUpToDate>false</LinksUpToDate>
  <CharactersWithSpaces>1548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2026-05-27T07:29:00Z</dcterms:created>
  <dc:creator>无心人</dc:creator>
  <cp:lastModifiedBy>无心人</cp:lastModifiedBy>
  <dcterms:modified xsi:type="dcterms:W3CDTF">2026-05-29T00:21:46Z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FA1BC1C6C9D14B55B2159ED3B8856918_11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