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A15B6">
      <w:pPr>
        <w:pStyle w:val="3"/>
        <w:jc w:val="center"/>
        <w:outlineLvl w:val="0"/>
        <w:rPr>
          <w:rFonts w:hint="eastAsia" w:ascii="Times New Roman" w:hAnsi="Times New Roman"/>
          <w:b/>
          <w:sz w:val="36"/>
        </w:rPr>
      </w:pPr>
      <w:bookmarkStart w:id="0" w:name="_Toc96937751"/>
      <w:r>
        <w:rPr>
          <w:rFonts w:hint="eastAsia" w:ascii="Times New Roman" w:hAnsi="Times New Roman"/>
          <w:b/>
          <w:sz w:val="36"/>
          <w:lang w:val="en-US" w:eastAsia="zh-CN"/>
        </w:rPr>
        <w:t>融水苗族自治县人民医院保洁服务</w:t>
      </w:r>
      <w:r>
        <w:rPr>
          <w:rFonts w:hint="eastAsia" w:ascii="Times New Roman" w:hAnsi="Times New Roman"/>
          <w:b/>
          <w:sz w:val="36"/>
        </w:rPr>
        <w:t>采购需求</w:t>
      </w:r>
      <w:bookmarkEnd w:id="0"/>
    </w:p>
    <w:p w14:paraId="760901F9">
      <w:pPr>
        <w:pStyle w:val="3"/>
        <w:jc w:val="both"/>
        <w:outlineLvl w:val="0"/>
        <w:rPr>
          <w:rFonts w:hint="eastAsia" w:ascii="Times New Roman" w:hAnsi="Times New Roman"/>
          <w:b/>
          <w:sz w:val="36"/>
        </w:rPr>
      </w:pPr>
      <w:r>
        <w:rPr>
          <w:rFonts w:hint="eastAsia" w:ascii="宋体" w:hAnsi="宋体" w:eastAsia="宋体" w:cs="宋体"/>
          <w:b/>
          <w:bCs/>
          <w:color w:val="auto"/>
          <w:highlight w:val="none"/>
        </w:rPr>
        <w:t>本项目中标注“▲”号的条款为实质性要求和条件，对这些实质性要求有任何不满足将导致磋商响应无效。</w:t>
      </w:r>
    </w:p>
    <w:tbl>
      <w:tblPr>
        <w:tblStyle w:val="5"/>
        <w:tblpPr w:leftFromText="180" w:rightFromText="180" w:vertAnchor="text" w:horzAnchor="page" w:tblpX="915" w:tblpY="509"/>
        <w:tblOverlap w:val="never"/>
        <w:tblW w:w="1025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5"/>
        <w:gridCol w:w="545"/>
        <w:gridCol w:w="617"/>
        <w:gridCol w:w="612"/>
        <w:gridCol w:w="425"/>
        <w:gridCol w:w="7513"/>
      </w:tblGrid>
      <w:tr w14:paraId="145479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10257" w:type="dxa"/>
            <w:gridSpan w:val="6"/>
            <w:tcBorders>
              <w:top w:val="single" w:color="auto" w:sz="4" w:space="0"/>
              <w:left w:val="single" w:color="auto" w:sz="4" w:space="0"/>
              <w:right w:val="single" w:color="auto" w:sz="4" w:space="0"/>
            </w:tcBorders>
            <w:noWrap/>
            <w:vAlign w:val="center"/>
          </w:tcPr>
          <w:p w14:paraId="5E096829">
            <w:pPr>
              <w:spacing w:line="320" w:lineRule="exact"/>
              <w:jc w:val="center"/>
              <w:rPr>
                <w:rFonts w:ascii="宋体" w:hAnsi="宋体" w:cs="宋体"/>
                <w:b/>
                <w:szCs w:val="21"/>
              </w:rPr>
            </w:pPr>
            <w:r>
              <w:rPr>
                <w:rFonts w:hint="eastAsia" w:ascii="宋体" w:hAnsi="宋体" w:cs="Arial"/>
                <w:b/>
                <w:color w:val="000000"/>
                <w:szCs w:val="21"/>
              </w:rPr>
              <w:t>服务需求一览表</w:t>
            </w:r>
          </w:p>
        </w:tc>
      </w:tr>
      <w:tr w14:paraId="5EA8E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545" w:type="dxa"/>
            <w:vMerge w:val="restart"/>
            <w:tcBorders>
              <w:top w:val="single" w:color="auto" w:sz="4" w:space="0"/>
              <w:left w:val="single" w:color="auto" w:sz="4" w:space="0"/>
              <w:right w:val="single" w:color="auto" w:sz="4" w:space="0"/>
            </w:tcBorders>
            <w:noWrap/>
            <w:vAlign w:val="top"/>
          </w:tcPr>
          <w:p w14:paraId="6CBDD732">
            <w:pPr>
              <w:jc w:val="center"/>
              <w:rPr>
                <w:rFonts w:ascii="宋体" w:hAnsi="宋体" w:cs="宋体"/>
                <w:szCs w:val="21"/>
              </w:rPr>
            </w:pPr>
            <w:r>
              <w:rPr>
                <w:rFonts w:hint="eastAsia" w:ascii="宋体" w:hAnsi="宋体" w:cs="宋体"/>
                <w:szCs w:val="21"/>
              </w:rPr>
              <w:t>采购清单及服务参数</w:t>
            </w:r>
          </w:p>
        </w:tc>
        <w:tc>
          <w:tcPr>
            <w:tcW w:w="545"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14:paraId="46289B5E">
            <w:pPr>
              <w:jc w:val="center"/>
              <w:rPr>
                <w:rFonts w:ascii="宋体" w:hAnsi="宋体" w:cs="宋体"/>
                <w:szCs w:val="21"/>
              </w:rPr>
            </w:pPr>
            <w:r>
              <w:rPr>
                <w:rFonts w:hint="eastAsia" w:ascii="宋体" w:hAnsi="宋体" w:cs="宋体"/>
                <w:szCs w:val="21"/>
              </w:rPr>
              <w:t>序号</w:t>
            </w:r>
          </w:p>
        </w:tc>
        <w:tc>
          <w:tcPr>
            <w:tcW w:w="617" w:type="dxa"/>
            <w:tcBorders>
              <w:top w:val="single" w:color="auto" w:sz="4" w:space="0"/>
              <w:left w:val="single" w:color="auto" w:sz="4" w:space="0"/>
              <w:bottom w:val="single" w:color="auto" w:sz="4" w:space="0"/>
              <w:right w:val="single" w:color="auto" w:sz="4" w:space="0"/>
            </w:tcBorders>
            <w:noWrap/>
            <w:vAlign w:val="center"/>
          </w:tcPr>
          <w:p w14:paraId="24C5B40A">
            <w:pPr>
              <w:jc w:val="center"/>
              <w:rPr>
                <w:rFonts w:ascii="宋体" w:hAnsi="宋体" w:cs="宋体"/>
                <w:szCs w:val="21"/>
              </w:rPr>
            </w:pPr>
            <w:r>
              <w:rPr>
                <w:rFonts w:hint="eastAsia" w:ascii="宋体" w:hAnsi="宋体" w:cs="宋体"/>
                <w:szCs w:val="21"/>
              </w:rPr>
              <w:t>采购服务名称</w:t>
            </w:r>
          </w:p>
        </w:tc>
        <w:tc>
          <w:tcPr>
            <w:tcW w:w="612" w:type="dxa"/>
            <w:tcBorders>
              <w:top w:val="single" w:color="auto" w:sz="4" w:space="0"/>
              <w:left w:val="single" w:color="auto" w:sz="4" w:space="0"/>
              <w:bottom w:val="single" w:color="auto" w:sz="4" w:space="0"/>
              <w:right w:val="single" w:color="auto" w:sz="4" w:space="0"/>
            </w:tcBorders>
            <w:noWrap/>
            <w:vAlign w:val="center"/>
          </w:tcPr>
          <w:p w14:paraId="231239A4">
            <w:pPr>
              <w:jc w:val="center"/>
              <w:rPr>
                <w:rFonts w:ascii="宋体" w:hAnsi="宋体" w:cs="宋体"/>
                <w:szCs w:val="21"/>
              </w:rPr>
            </w:pPr>
            <w:r>
              <w:rPr>
                <w:rFonts w:hint="eastAsia" w:ascii="宋体" w:hAnsi="宋体" w:cs="宋体"/>
                <w:szCs w:val="21"/>
              </w:rPr>
              <w:t>单位</w:t>
            </w:r>
          </w:p>
        </w:tc>
        <w:tc>
          <w:tcPr>
            <w:tcW w:w="425" w:type="dxa"/>
            <w:tcBorders>
              <w:top w:val="single" w:color="auto" w:sz="4" w:space="0"/>
              <w:left w:val="single" w:color="auto" w:sz="4" w:space="0"/>
              <w:bottom w:val="single" w:color="auto" w:sz="4" w:space="0"/>
              <w:right w:val="single" w:color="auto" w:sz="4" w:space="0"/>
            </w:tcBorders>
            <w:noWrap/>
            <w:vAlign w:val="center"/>
          </w:tcPr>
          <w:p w14:paraId="7C9CF688">
            <w:pPr>
              <w:jc w:val="center"/>
              <w:rPr>
                <w:rFonts w:ascii="宋体" w:hAnsi="宋体" w:cs="宋体"/>
                <w:szCs w:val="21"/>
              </w:rPr>
            </w:pPr>
            <w:r>
              <w:rPr>
                <w:rFonts w:hint="eastAsia" w:ascii="宋体" w:hAnsi="宋体" w:cs="宋体"/>
                <w:szCs w:val="21"/>
              </w:rPr>
              <w:t>数量</w:t>
            </w:r>
          </w:p>
        </w:tc>
        <w:tc>
          <w:tcPr>
            <w:tcW w:w="7513" w:type="dxa"/>
            <w:tcBorders>
              <w:top w:val="single" w:color="auto" w:sz="4" w:space="0"/>
              <w:left w:val="single" w:color="auto" w:sz="4" w:space="0"/>
              <w:bottom w:val="single" w:color="auto" w:sz="4" w:space="0"/>
              <w:right w:val="single" w:color="auto" w:sz="4" w:space="0"/>
            </w:tcBorders>
            <w:noWrap/>
            <w:vAlign w:val="top"/>
          </w:tcPr>
          <w:p w14:paraId="1C22BFF9">
            <w:pPr>
              <w:jc w:val="center"/>
              <w:rPr>
                <w:rFonts w:ascii="宋体" w:hAnsi="宋体" w:cs="宋体"/>
                <w:szCs w:val="21"/>
              </w:rPr>
            </w:pPr>
            <w:r>
              <w:rPr>
                <w:rFonts w:hint="eastAsia" w:ascii="宋体" w:hAnsi="宋体" w:cs="宋体"/>
                <w:szCs w:val="21"/>
              </w:rPr>
              <w:t>服务参数</w:t>
            </w:r>
          </w:p>
        </w:tc>
      </w:tr>
      <w:tr w14:paraId="7C66D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545" w:type="dxa"/>
            <w:vMerge w:val="continue"/>
            <w:tcBorders>
              <w:left w:val="single" w:color="auto" w:sz="4" w:space="0"/>
              <w:right w:val="single" w:color="auto" w:sz="4" w:space="0"/>
            </w:tcBorders>
            <w:noWrap/>
            <w:vAlign w:val="top"/>
          </w:tcPr>
          <w:p w14:paraId="06F9992F">
            <w:pPr>
              <w:spacing w:line="240" w:lineRule="exact"/>
              <w:jc w:val="center"/>
              <w:rPr>
                <w:rFonts w:ascii="宋体" w:hAnsi="宋体"/>
                <w:b/>
                <w:bCs/>
                <w:szCs w:val="21"/>
              </w:rPr>
            </w:pPr>
          </w:p>
        </w:tc>
        <w:tc>
          <w:tcPr>
            <w:tcW w:w="545" w:type="dxa"/>
            <w:tcBorders>
              <w:top w:val="single" w:color="auto" w:sz="4" w:space="0"/>
              <w:left w:val="single" w:color="auto" w:sz="4" w:space="0"/>
              <w:bottom w:val="single" w:color="auto" w:sz="4" w:space="0"/>
              <w:right w:val="single" w:color="auto" w:sz="4" w:space="0"/>
            </w:tcBorders>
            <w:noWrap/>
            <w:vAlign w:val="center"/>
          </w:tcPr>
          <w:p w14:paraId="4444259D">
            <w:pPr>
              <w:spacing w:line="240" w:lineRule="exact"/>
              <w:jc w:val="center"/>
              <w:rPr>
                <w:rFonts w:ascii="宋体" w:hAnsi="宋体"/>
                <w:szCs w:val="21"/>
              </w:rPr>
            </w:pPr>
            <w:r>
              <w:rPr>
                <w:rFonts w:hint="eastAsia" w:ascii="宋体" w:hAnsi="宋体"/>
                <w:szCs w:val="21"/>
              </w:rPr>
              <w:t>1</w:t>
            </w:r>
          </w:p>
        </w:tc>
        <w:tc>
          <w:tcPr>
            <w:tcW w:w="617" w:type="dxa"/>
            <w:tcBorders>
              <w:top w:val="single" w:color="auto" w:sz="4" w:space="0"/>
              <w:left w:val="single" w:color="auto" w:sz="4" w:space="0"/>
              <w:bottom w:val="single" w:color="auto" w:sz="4" w:space="0"/>
              <w:right w:val="single" w:color="auto" w:sz="4" w:space="0"/>
            </w:tcBorders>
            <w:noWrap/>
            <w:vAlign w:val="center"/>
          </w:tcPr>
          <w:p w14:paraId="1D986691">
            <w:pPr>
              <w:pStyle w:val="3"/>
              <w:snapToGrid w:val="0"/>
              <w:spacing w:before="50" w:after="120" w:line="360" w:lineRule="auto"/>
              <w:ind w:firstLine="835" w:firstLineChars="396"/>
              <w:rPr>
                <w:rFonts w:hint="eastAsia" w:hAnsi="宋体" w:eastAsia="宋体"/>
                <w:b/>
                <w:bCs/>
                <w:szCs w:val="21"/>
                <w:lang w:val="en-US" w:eastAsia="zh-CN"/>
              </w:rPr>
            </w:pPr>
            <w:r>
              <w:rPr>
                <w:rFonts w:hint="eastAsia" w:hAnsi="宋体"/>
                <w:b/>
                <w:bCs/>
                <w:szCs w:val="21"/>
              </w:rPr>
              <w:t>南</w:t>
            </w:r>
            <w:r>
              <w:rPr>
                <w:rFonts w:hint="eastAsia" w:hAnsi="宋体"/>
                <w:b/>
                <w:bCs/>
                <w:szCs w:val="21"/>
                <w:lang w:val="en-US" w:eastAsia="zh-CN"/>
              </w:rPr>
              <w:t>融水苗族自治县</w:t>
            </w:r>
            <w:r>
              <w:rPr>
                <w:rFonts w:hint="eastAsia" w:hAnsi="宋体"/>
                <w:b/>
                <w:bCs/>
                <w:szCs w:val="21"/>
              </w:rPr>
              <w:t>人民医院保洁服务采购</w:t>
            </w:r>
            <w:r>
              <w:rPr>
                <w:rFonts w:hint="eastAsia" w:hAnsi="宋体"/>
                <w:b/>
                <w:bCs/>
                <w:szCs w:val="21"/>
                <w:lang w:val="en-US" w:eastAsia="zh-CN"/>
              </w:rPr>
              <w:t>项目</w:t>
            </w:r>
          </w:p>
          <w:p w14:paraId="7788D792">
            <w:pPr>
              <w:pStyle w:val="3"/>
              <w:snapToGrid w:val="0"/>
              <w:spacing w:before="50" w:after="120" w:line="360" w:lineRule="auto"/>
              <w:ind w:firstLine="835" w:firstLineChars="396"/>
              <w:rPr>
                <w:rFonts w:hint="eastAsia" w:hAnsi="宋体"/>
                <w:b/>
                <w:bCs/>
                <w:szCs w:val="21"/>
              </w:rPr>
            </w:pPr>
          </w:p>
          <w:p w14:paraId="00FD8140">
            <w:pPr>
              <w:spacing w:line="260" w:lineRule="exact"/>
              <w:rPr>
                <w:rFonts w:ascii="宋体" w:hAnsi="宋体"/>
                <w:szCs w:val="21"/>
              </w:rPr>
            </w:pPr>
          </w:p>
        </w:tc>
        <w:tc>
          <w:tcPr>
            <w:tcW w:w="612" w:type="dxa"/>
            <w:tcBorders>
              <w:top w:val="single" w:color="auto" w:sz="4" w:space="0"/>
              <w:left w:val="single" w:color="auto" w:sz="4" w:space="0"/>
              <w:bottom w:val="single" w:color="auto" w:sz="4" w:space="0"/>
              <w:right w:val="single" w:color="auto" w:sz="4" w:space="0"/>
            </w:tcBorders>
            <w:noWrap/>
            <w:vAlign w:val="center"/>
          </w:tcPr>
          <w:p w14:paraId="23363772">
            <w:pPr>
              <w:spacing w:line="260" w:lineRule="exact"/>
              <w:rPr>
                <w:rFonts w:ascii="宋体" w:hAnsi="宋体"/>
                <w:szCs w:val="21"/>
              </w:rPr>
            </w:pPr>
            <w:r>
              <w:rPr>
                <w:rFonts w:hint="eastAsia" w:ascii="宋体" w:hAnsi="宋体"/>
                <w:szCs w:val="21"/>
              </w:rPr>
              <w:t>项</w:t>
            </w:r>
          </w:p>
        </w:tc>
        <w:tc>
          <w:tcPr>
            <w:tcW w:w="425" w:type="dxa"/>
            <w:tcBorders>
              <w:top w:val="single" w:color="auto" w:sz="4" w:space="0"/>
              <w:left w:val="single" w:color="auto" w:sz="4" w:space="0"/>
              <w:bottom w:val="single" w:color="auto" w:sz="4" w:space="0"/>
              <w:right w:val="single" w:color="auto" w:sz="4" w:space="0"/>
            </w:tcBorders>
            <w:noWrap/>
            <w:vAlign w:val="center"/>
          </w:tcPr>
          <w:p w14:paraId="7AC67999">
            <w:pPr>
              <w:spacing w:line="260" w:lineRule="exact"/>
              <w:rPr>
                <w:rFonts w:ascii="宋体" w:hAnsi="宋体"/>
                <w:szCs w:val="21"/>
              </w:rPr>
            </w:pPr>
            <w:r>
              <w:rPr>
                <w:rFonts w:hint="eastAsia" w:ascii="宋体" w:hAnsi="宋体"/>
                <w:szCs w:val="21"/>
              </w:rPr>
              <w:t>1</w:t>
            </w:r>
          </w:p>
        </w:tc>
        <w:tc>
          <w:tcPr>
            <w:tcW w:w="7513" w:type="dxa"/>
            <w:tcBorders>
              <w:top w:val="single" w:color="auto" w:sz="4" w:space="0"/>
              <w:left w:val="single" w:color="auto" w:sz="4" w:space="0"/>
              <w:bottom w:val="single" w:color="auto" w:sz="4" w:space="0"/>
              <w:right w:val="single" w:color="auto" w:sz="4" w:space="0"/>
            </w:tcBorders>
            <w:noWrap/>
            <w:vAlign w:val="top"/>
          </w:tcPr>
          <w:p w14:paraId="16CA128E">
            <w:pPr>
              <w:spacing w:line="360" w:lineRule="auto"/>
              <w:ind w:firstLine="422" w:firstLineChars="200"/>
              <w:textAlignment w:val="baseline"/>
              <w:rPr>
                <w:rFonts w:ascii="宋体" w:hAnsi="宋体"/>
                <w:szCs w:val="21"/>
              </w:rPr>
            </w:pPr>
            <w:r>
              <w:rPr>
                <w:rFonts w:hint="eastAsia" w:ascii="宋体" w:hAnsi="宋体"/>
                <w:b/>
                <w:bCs/>
                <w:szCs w:val="21"/>
              </w:rPr>
              <w:t>一、服务项目：</w:t>
            </w:r>
            <w:r>
              <w:rPr>
                <w:rFonts w:ascii="宋体" w:hAnsi="宋体"/>
                <w:szCs w:val="21"/>
              </w:rPr>
              <w:t>物业管理服务采购</w:t>
            </w:r>
          </w:p>
          <w:p w14:paraId="23642E69">
            <w:pPr>
              <w:ind w:firstLine="420" w:firstLineChars="200"/>
              <w:textAlignment w:val="baseline"/>
              <w:rPr>
                <w:rFonts w:ascii="宋体" w:hAnsi="宋体"/>
                <w:szCs w:val="21"/>
              </w:rPr>
            </w:pPr>
            <w:r>
              <w:rPr>
                <w:rFonts w:hint="eastAsia" w:ascii="宋体" w:hAnsi="宋体"/>
                <w:szCs w:val="21"/>
              </w:rPr>
              <w:t>项目概况：</w:t>
            </w:r>
            <w:r>
              <w:rPr>
                <w:rFonts w:hint="eastAsia" w:ascii="宋体" w:hAnsi="宋体"/>
                <w:szCs w:val="21"/>
                <w:lang w:eastAsia="zh-CN"/>
              </w:rPr>
              <w:t>融水苗族自治县</w:t>
            </w:r>
            <w:r>
              <w:rPr>
                <w:rFonts w:hint="eastAsia" w:ascii="宋体" w:hAnsi="宋体"/>
                <w:szCs w:val="21"/>
              </w:rPr>
              <w:t>人民医院位于</w:t>
            </w:r>
            <w:r>
              <w:rPr>
                <w:rFonts w:hint="eastAsia" w:ascii="宋体" w:hAnsi="宋体"/>
                <w:szCs w:val="21"/>
                <w:lang w:eastAsia="zh-CN"/>
              </w:rPr>
              <w:t>融水镇拱城街</w:t>
            </w:r>
            <w:r>
              <w:rPr>
                <w:rFonts w:hint="eastAsia" w:ascii="宋体" w:hAnsi="宋体"/>
                <w:szCs w:val="21"/>
                <w:lang w:val="en-US" w:eastAsia="zh-CN"/>
              </w:rPr>
              <w:t>73号</w:t>
            </w:r>
            <w:r>
              <w:rPr>
                <w:rFonts w:hint="eastAsia" w:ascii="宋体" w:hAnsi="宋体"/>
                <w:szCs w:val="21"/>
              </w:rPr>
              <w:t>，占地面积约</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2</w:t>
            </w:r>
            <w:r>
              <w:rPr>
                <w:rFonts w:hint="eastAsia" w:ascii="宋体" w:hAnsi="宋体"/>
                <w:szCs w:val="21"/>
              </w:rPr>
              <w:t>万平方米，建筑面积</w:t>
            </w:r>
            <w:r>
              <w:rPr>
                <w:rFonts w:hint="eastAsia" w:ascii="宋体" w:hAnsi="宋体"/>
                <w:szCs w:val="21"/>
                <w:lang w:val="en-US" w:eastAsia="zh-CN"/>
              </w:rPr>
              <w:t>205</w:t>
            </w:r>
            <w:r>
              <w:rPr>
                <w:rFonts w:hint="eastAsia" w:ascii="宋体" w:hAnsi="宋体"/>
                <w:szCs w:val="21"/>
              </w:rPr>
              <w:t>万平方米。</w:t>
            </w:r>
          </w:p>
          <w:p w14:paraId="2F885316">
            <w:pPr>
              <w:spacing w:line="360" w:lineRule="auto"/>
              <w:ind w:firstLine="422" w:firstLineChars="200"/>
              <w:textAlignment w:val="baseline"/>
              <w:rPr>
                <w:rFonts w:ascii="宋体" w:hAnsi="宋体"/>
                <w:b/>
                <w:bCs/>
                <w:szCs w:val="21"/>
              </w:rPr>
            </w:pPr>
            <w:r>
              <w:rPr>
                <w:rFonts w:hint="eastAsia" w:ascii="宋体" w:hAnsi="宋体"/>
                <w:b/>
                <w:bCs/>
                <w:szCs w:val="21"/>
              </w:rPr>
              <w:t>二、服务需</w:t>
            </w:r>
            <w:r>
              <w:rPr>
                <w:rFonts w:ascii="宋体" w:hAnsi="宋体"/>
                <w:b/>
                <w:bCs/>
                <w:szCs w:val="21"/>
              </w:rPr>
              <w:t>求</w:t>
            </w:r>
          </w:p>
          <w:p w14:paraId="37F8AAAF">
            <w:pPr>
              <w:spacing w:line="360" w:lineRule="auto"/>
              <w:ind w:firstLine="420" w:firstLineChars="200"/>
              <w:textAlignment w:val="baseline"/>
              <w:rPr>
                <w:rFonts w:ascii="宋体" w:hAnsi="宋体"/>
                <w:b/>
                <w:bCs/>
                <w:szCs w:val="21"/>
              </w:rPr>
            </w:pPr>
            <w:r>
              <w:rPr>
                <w:rFonts w:hint="eastAsia" w:ascii="宋体" w:hAnsi="宋体" w:cs="宋体"/>
                <w:szCs w:val="21"/>
              </w:rPr>
              <w:t>▲</w:t>
            </w:r>
            <w:r>
              <w:rPr>
                <w:rFonts w:hint="eastAsia" w:ascii="宋体" w:hAnsi="宋体"/>
                <w:b/>
                <w:bCs/>
                <w:szCs w:val="21"/>
              </w:rPr>
              <w:t>（一）保洁服务内容</w:t>
            </w:r>
          </w:p>
          <w:p w14:paraId="6F8F57CB">
            <w:pPr>
              <w:spacing w:line="360" w:lineRule="auto"/>
              <w:ind w:firstLine="420" w:firstLineChars="200"/>
              <w:textAlignment w:val="baseline"/>
              <w:rPr>
                <w:rFonts w:ascii="宋体" w:hAnsi="宋体"/>
                <w:szCs w:val="21"/>
              </w:rPr>
            </w:pPr>
            <w:r>
              <w:rPr>
                <w:rFonts w:hint="eastAsia" w:ascii="宋体" w:hAnsi="宋体"/>
                <w:szCs w:val="21"/>
              </w:rPr>
              <w:t>1、负责1-9号楼区域内宣传栏、指示牌、灯饰、天花板、宿舍区的保洁；</w:t>
            </w:r>
          </w:p>
          <w:p w14:paraId="15304717">
            <w:pPr>
              <w:spacing w:line="360" w:lineRule="auto"/>
              <w:ind w:firstLine="420" w:firstLineChars="200"/>
              <w:textAlignment w:val="baseline"/>
              <w:rPr>
                <w:rFonts w:ascii="宋体" w:hAnsi="宋体"/>
                <w:szCs w:val="21"/>
              </w:rPr>
            </w:pPr>
            <w:r>
              <w:rPr>
                <w:rFonts w:hint="eastAsia" w:ascii="宋体" w:hAnsi="宋体"/>
                <w:szCs w:val="21"/>
              </w:rPr>
              <w:t>2、病房的消毒、清洁；</w:t>
            </w:r>
          </w:p>
          <w:p w14:paraId="53842F73">
            <w:pPr>
              <w:spacing w:line="360" w:lineRule="auto"/>
              <w:ind w:firstLine="420" w:firstLineChars="200"/>
              <w:textAlignment w:val="baseline"/>
              <w:rPr>
                <w:rFonts w:ascii="宋体" w:hAnsi="宋体"/>
                <w:szCs w:val="21"/>
              </w:rPr>
            </w:pPr>
            <w:r>
              <w:rPr>
                <w:rFonts w:hint="eastAsia" w:ascii="宋体" w:hAnsi="宋体"/>
                <w:szCs w:val="21"/>
              </w:rPr>
              <w:t>3、各楼层指示牌、悬挂物、显示器的擦试；</w:t>
            </w:r>
          </w:p>
          <w:p w14:paraId="732B294D">
            <w:pPr>
              <w:spacing w:line="360" w:lineRule="auto"/>
              <w:ind w:firstLine="420" w:firstLineChars="200"/>
              <w:textAlignment w:val="baseline"/>
              <w:rPr>
                <w:rFonts w:ascii="宋体" w:hAnsi="宋体"/>
                <w:szCs w:val="21"/>
              </w:rPr>
            </w:pPr>
            <w:r>
              <w:rPr>
                <w:rFonts w:hint="eastAsia" w:ascii="宋体" w:hAnsi="宋体"/>
                <w:szCs w:val="21"/>
              </w:rPr>
              <w:t>4、各楼层烟灰缸、垃圾桶的消毒、清洁；</w:t>
            </w:r>
          </w:p>
          <w:p w14:paraId="5E87BE14">
            <w:pPr>
              <w:spacing w:line="360" w:lineRule="auto"/>
              <w:ind w:firstLine="420" w:firstLineChars="200"/>
              <w:textAlignment w:val="baseline"/>
              <w:rPr>
                <w:rFonts w:ascii="宋体" w:hAnsi="宋体"/>
                <w:szCs w:val="21"/>
              </w:rPr>
            </w:pPr>
            <w:r>
              <w:rPr>
                <w:rFonts w:hint="eastAsia" w:ascii="宋体" w:hAnsi="宋体"/>
                <w:szCs w:val="21"/>
              </w:rPr>
              <w:t>5、各楼层洗手间、大门、洗手间镜面的清洁、消毒；</w:t>
            </w:r>
          </w:p>
          <w:p w14:paraId="0378A2C5">
            <w:pPr>
              <w:spacing w:line="360" w:lineRule="auto"/>
              <w:ind w:firstLine="420" w:firstLineChars="200"/>
              <w:textAlignment w:val="baseline"/>
              <w:rPr>
                <w:rFonts w:ascii="宋体" w:hAnsi="宋体"/>
                <w:szCs w:val="21"/>
              </w:rPr>
            </w:pPr>
            <w:r>
              <w:rPr>
                <w:rFonts w:hint="eastAsia" w:ascii="宋体" w:hAnsi="宋体"/>
                <w:szCs w:val="21"/>
              </w:rPr>
              <w:t>6、电梯的清洁、消毒及轿厢内地毯每天更换；</w:t>
            </w:r>
          </w:p>
          <w:p w14:paraId="351AC816">
            <w:pPr>
              <w:spacing w:line="360" w:lineRule="auto"/>
              <w:ind w:firstLine="420" w:firstLineChars="200"/>
              <w:textAlignment w:val="baseline"/>
              <w:rPr>
                <w:rFonts w:ascii="宋体" w:hAnsi="宋体"/>
                <w:szCs w:val="21"/>
              </w:rPr>
            </w:pPr>
            <w:r>
              <w:rPr>
                <w:rFonts w:hint="eastAsia" w:ascii="宋体" w:hAnsi="宋体"/>
                <w:szCs w:val="21"/>
              </w:rPr>
              <w:t>7、负责所有医疗垃圾、办公垃圾的收集和清理；</w:t>
            </w:r>
          </w:p>
          <w:p w14:paraId="41BD5AE5">
            <w:pPr>
              <w:spacing w:line="360" w:lineRule="auto"/>
              <w:ind w:firstLine="422" w:firstLineChars="200"/>
              <w:textAlignment w:val="baseline"/>
              <w:rPr>
                <w:rFonts w:ascii="宋体" w:hAnsi="宋体"/>
                <w:b/>
                <w:szCs w:val="21"/>
              </w:rPr>
            </w:pPr>
            <w:r>
              <w:rPr>
                <w:rFonts w:hint="eastAsia" w:ascii="宋体" w:hAnsi="宋体"/>
                <w:b/>
                <w:szCs w:val="21"/>
              </w:rPr>
              <w:t>服务标准：</w:t>
            </w:r>
          </w:p>
          <w:p w14:paraId="2C418D03">
            <w:pPr>
              <w:spacing w:line="360" w:lineRule="auto"/>
              <w:ind w:firstLine="420" w:firstLineChars="200"/>
              <w:textAlignment w:val="baseline"/>
              <w:rPr>
                <w:rFonts w:ascii="宋体" w:hAnsi="宋体"/>
                <w:szCs w:val="21"/>
              </w:rPr>
            </w:pPr>
            <w:r>
              <w:rPr>
                <w:rFonts w:hint="eastAsia" w:ascii="宋体" w:hAnsi="宋体"/>
                <w:szCs w:val="21"/>
              </w:rPr>
              <w:t>1、区域内各病房及办公室地面：每天清扫两次，拖地一次，保证地面光洁、无污迹、无水渍、边角无杂物烟头；</w:t>
            </w:r>
          </w:p>
          <w:p w14:paraId="6725717E">
            <w:pPr>
              <w:spacing w:line="360" w:lineRule="auto"/>
              <w:ind w:firstLine="420" w:firstLineChars="200"/>
              <w:textAlignment w:val="baseline"/>
              <w:rPr>
                <w:rFonts w:ascii="宋体" w:hAnsi="宋体"/>
                <w:szCs w:val="21"/>
              </w:rPr>
            </w:pPr>
            <w:r>
              <w:rPr>
                <w:rFonts w:hint="eastAsia" w:ascii="宋体" w:hAnsi="宋体"/>
                <w:szCs w:val="21"/>
              </w:rPr>
              <w:t>2、各楼大厅瓷砖地面、走廊瓷砖或水磨石地面：每天清扫两次，拖洗一次，保证地面光洁、无污迹、无水渍、边角无杂物烟头，回南天及雨天无积水；</w:t>
            </w:r>
          </w:p>
          <w:p w14:paraId="16560657">
            <w:pPr>
              <w:spacing w:line="360" w:lineRule="auto"/>
              <w:ind w:firstLine="420" w:firstLineChars="200"/>
              <w:textAlignment w:val="baseline"/>
              <w:rPr>
                <w:rFonts w:ascii="宋体" w:hAnsi="宋体"/>
                <w:szCs w:val="21"/>
              </w:rPr>
            </w:pPr>
            <w:r>
              <w:rPr>
                <w:rFonts w:hint="eastAsia" w:ascii="宋体" w:hAnsi="宋体"/>
                <w:szCs w:val="21"/>
              </w:rPr>
              <w:t>3、病房、走廊PVC地板：每两月保养打蜡一次，每天尘推两次，随时保持卫生（打蜡保养费用另计）；</w:t>
            </w:r>
          </w:p>
          <w:p w14:paraId="75B2A649">
            <w:pPr>
              <w:spacing w:line="360" w:lineRule="auto"/>
              <w:ind w:firstLine="420" w:firstLineChars="200"/>
              <w:textAlignment w:val="baseline"/>
              <w:rPr>
                <w:rFonts w:ascii="宋体" w:hAnsi="宋体"/>
                <w:szCs w:val="21"/>
              </w:rPr>
            </w:pPr>
            <w:r>
              <w:rPr>
                <w:rFonts w:hint="eastAsia" w:ascii="宋体" w:hAnsi="宋体"/>
                <w:szCs w:val="21"/>
              </w:rPr>
              <w:t>4、瓷砖墙面及隔墙：每周清洁一次以上，保证无各种水渍、无尘、无溅撒污点；</w:t>
            </w:r>
          </w:p>
          <w:p w14:paraId="28A66F9E">
            <w:pPr>
              <w:spacing w:line="360" w:lineRule="auto"/>
              <w:ind w:firstLine="420" w:firstLineChars="200"/>
              <w:textAlignment w:val="baseline"/>
              <w:rPr>
                <w:rFonts w:ascii="宋体" w:hAnsi="宋体"/>
                <w:szCs w:val="21"/>
              </w:rPr>
            </w:pPr>
            <w:r>
              <w:rPr>
                <w:rFonts w:hint="eastAsia" w:ascii="宋体" w:hAnsi="宋体"/>
                <w:szCs w:val="21"/>
              </w:rPr>
              <w:t>5、天花板、天花板吊顶：每周清扫一次，保证无蜘蛛网、无积尘；</w:t>
            </w:r>
          </w:p>
          <w:p w14:paraId="55121FE5">
            <w:pPr>
              <w:spacing w:line="360" w:lineRule="auto"/>
              <w:ind w:firstLine="420" w:firstLineChars="200"/>
              <w:textAlignment w:val="baseline"/>
              <w:rPr>
                <w:rFonts w:ascii="宋体" w:hAnsi="宋体"/>
                <w:szCs w:val="21"/>
              </w:rPr>
            </w:pPr>
            <w:r>
              <w:rPr>
                <w:rFonts w:hint="eastAsia" w:ascii="宋体" w:hAnsi="宋体"/>
                <w:szCs w:val="21"/>
              </w:rPr>
              <w:t>6、公共卫生间：每天消毒一次，每周全面冲刷一次以上，保证空气清新无异味、各类洁具无黄垢、便器无粪便残留，墙面无污迹、无涂写、地面无积水、无污渍、无毛发；</w:t>
            </w:r>
          </w:p>
          <w:p w14:paraId="083424A4">
            <w:pPr>
              <w:spacing w:line="360" w:lineRule="auto"/>
              <w:ind w:firstLine="420" w:firstLineChars="200"/>
              <w:textAlignment w:val="baseline"/>
              <w:rPr>
                <w:rFonts w:ascii="宋体" w:hAnsi="宋体"/>
                <w:szCs w:val="21"/>
              </w:rPr>
            </w:pPr>
            <w:r>
              <w:rPr>
                <w:rFonts w:hint="eastAsia" w:ascii="宋体" w:hAnsi="宋体"/>
                <w:szCs w:val="21"/>
              </w:rPr>
              <w:t>7、病房卫生间：每天消毒一次，每周全面冲刷二次以上，坐厕每天擦拭一次，保证空气清新无异味、各类洁具无黄垢、地面无积水、无污渍、无毛发；</w:t>
            </w:r>
          </w:p>
          <w:p w14:paraId="53306C8F">
            <w:pPr>
              <w:spacing w:line="360" w:lineRule="auto"/>
              <w:ind w:firstLine="420" w:firstLineChars="200"/>
              <w:textAlignment w:val="baseline"/>
              <w:rPr>
                <w:rFonts w:ascii="宋体" w:hAnsi="宋体"/>
                <w:szCs w:val="21"/>
              </w:rPr>
            </w:pPr>
            <w:r>
              <w:rPr>
                <w:rFonts w:hint="eastAsia" w:ascii="宋体" w:hAnsi="宋体"/>
                <w:szCs w:val="21"/>
              </w:rPr>
              <w:t>8、痰盂：每天冲洗消毒一次，保证无黄垢、无异味；</w:t>
            </w:r>
          </w:p>
          <w:p w14:paraId="79DDFD54">
            <w:pPr>
              <w:spacing w:line="360" w:lineRule="auto"/>
              <w:ind w:firstLine="420" w:firstLineChars="200"/>
              <w:textAlignment w:val="baseline"/>
              <w:rPr>
                <w:rFonts w:ascii="宋体" w:hAnsi="宋体"/>
                <w:szCs w:val="21"/>
              </w:rPr>
            </w:pPr>
            <w:r>
              <w:rPr>
                <w:rFonts w:hint="eastAsia" w:ascii="宋体" w:hAnsi="宋体"/>
                <w:szCs w:val="21"/>
              </w:rPr>
              <w:t>9、台阶楼道：每天清洁二次，随脏随扫，保证无杂物、无垃圾、无污渍、无烟头；</w:t>
            </w:r>
          </w:p>
          <w:p w14:paraId="08FC28A3">
            <w:pPr>
              <w:spacing w:line="360" w:lineRule="auto"/>
              <w:ind w:firstLine="420" w:firstLineChars="200"/>
              <w:textAlignment w:val="baseline"/>
              <w:rPr>
                <w:rFonts w:ascii="宋体" w:hAnsi="宋体"/>
                <w:szCs w:val="21"/>
              </w:rPr>
            </w:pPr>
            <w:r>
              <w:rPr>
                <w:rFonts w:hint="eastAsia" w:ascii="宋体" w:hAnsi="宋体"/>
                <w:szCs w:val="21"/>
              </w:rPr>
              <w:t>10、不锈钢扶手：每月上不锈钢油一次，每天擦拭一次；</w:t>
            </w:r>
          </w:p>
          <w:p w14:paraId="7BF565FE">
            <w:pPr>
              <w:spacing w:line="360" w:lineRule="auto"/>
              <w:ind w:firstLine="420" w:firstLineChars="200"/>
              <w:textAlignment w:val="baseline"/>
              <w:rPr>
                <w:rFonts w:ascii="宋体" w:hAnsi="宋体"/>
                <w:szCs w:val="21"/>
              </w:rPr>
            </w:pPr>
            <w:r>
              <w:rPr>
                <w:rFonts w:hint="eastAsia" w:ascii="宋体" w:hAnsi="宋体"/>
                <w:szCs w:val="21"/>
              </w:rPr>
              <w:t>11、洗手盆、水龙头：每天清洗擦拭一次；</w:t>
            </w:r>
          </w:p>
          <w:p w14:paraId="5FE9C5C5">
            <w:pPr>
              <w:spacing w:line="360" w:lineRule="auto"/>
              <w:ind w:firstLine="420" w:firstLineChars="200"/>
              <w:textAlignment w:val="baseline"/>
              <w:rPr>
                <w:rFonts w:ascii="宋体" w:hAnsi="宋体"/>
                <w:szCs w:val="21"/>
              </w:rPr>
            </w:pPr>
            <w:r>
              <w:rPr>
                <w:rFonts w:hint="eastAsia" w:ascii="宋体" w:hAnsi="宋体"/>
                <w:szCs w:val="21"/>
              </w:rPr>
              <w:t>12、开水房：每天清洁二次，保证物品摆放整齐、地面干净无积水；</w:t>
            </w:r>
          </w:p>
          <w:p w14:paraId="0BAE0299">
            <w:pPr>
              <w:spacing w:line="360" w:lineRule="auto"/>
              <w:ind w:firstLine="420" w:firstLineChars="200"/>
              <w:textAlignment w:val="baseline"/>
              <w:rPr>
                <w:rFonts w:ascii="宋体" w:hAnsi="宋体"/>
                <w:szCs w:val="21"/>
              </w:rPr>
            </w:pPr>
            <w:r>
              <w:rPr>
                <w:rFonts w:hint="eastAsia" w:ascii="宋体" w:hAnsi="宋体"/>
                <w:szCs w:val="21"/>
              </w:rPr>
              <w:t>13、值班室：每周清洁2次，保证地面干净、物品摆放整洁；</w:t>
            </w:r>
          </w:p>
          <w:p w14:paraId="432EBA20">
            <w:pPr>
              <w:spacing w:line="360" w:lineRule="auto"/>
              <w:ind w:firstLine="420" w:firstLineChars="200"/>
              <w:textAlignment w:val="baseline"/>
              <w:rPr>
                <w:rFonts w:ascii="宋体" w:hAnsi="宋体"/>
                <w:szCs w:val="21"/>
              </w:rPr>
            </w:pPr>
            <w:r>
              <w:rPr>
                <w:rFonts w:hint="eastAsia" w:ascii="宋体" w:hAnsi="宋体"/>
                <w:szCs w:val="21"/>
              </w:rPr>
              <w:t>14、玻璃：每月全面清洁一次，其余随脏随擦，保证光亮、无污点、无灰尘、无手印；</w:t>
            </w:r>
          </w:p>
          <w:p w14:paraId="70E85CDB">
            <w:pPr>
              <w:spacing w:line="360" w:lineRule="auto"/>
              <w:ind w:firstLine="420" w:firstLineChars="200"/>
              <w:textAlignment w:val="baseline"/>
              <w:rPr>
                <w:rFonts w:ascii="宋体" w:hAnsi="宋体"/>
                <w:szCs w:val="21"/>
              </w:rPr>
            </w:pPr>
            <w:r>
              <w:rPr>
                <w:rFonts w:hint="eastAsia" w:ascii="宋体" w:hAnsi="宋体"/>
                <w:szCs w:val="21"/>
              </w:rPr>
              <w:t>15、玻璃边框：每周擦拭2-3次，保证干净、无污渍；</w:t>
            </w:r>
          </w:p>
          <w:p w14:paraId="6FC9C909">
            <w:pPr>
              <w:spacing w:line="360" w:lineRule="auto"/>
              <w:ind w:firstLine="420" w:firstLineChars="200"/>
              <w:textAlignment w:val="baseline"/>
              <w:rPr>
                <w:rFonts w:ascii="宋体" w:hAnsi="宋体"/>
                <w:szCs w:val="21"/>
              </w:rPr>
            </w:pPr>
            <w:r>
              <w:rPr>
                <w:rFonts w:hint="eastAsia" w:ascii="宋体" w:hAnsi="宋体"/>
                <w:szCs w:val="21"/>
              </w:rPr>
              <w:t>16、门、窗、屏风板：每周擦拭2-3次，保证无灰尘、无手印、无污渍、门缝及闭门器无尘；</w:t>
            </w:r>
          </w:p>
          <w:p w14:paraId="22D10D39">
            <w:pPr>
              <w:spacing w:line="360" w:lineRule="auto"/>
              <w:ind w:firstLine="420" w:firstLineChars="200"/>
              <w:textAlignment w:val="baseline"/>
              <w:rPr>
                <w:rFonts w:ascii="宋体" w:hAnsi="宋体"/>
                <w:szCs w:val="21"/>
              </w:rPr>
            </w:pPr>
            <w:r>
              <w:rPr>
                <w:rFonts w:hint="eastAsia" w:ascii="宋体" w:hAnsi="宋体"/>
                <w:szCs w:val="21"/>
              </w:rPr>
              <w:t>17、窗台：每周擦拭一次，保证无灰尘；</w:t>
            </w:r>
          </w:p>
          <w:p w14:paraId="267CCB7E">
            <w:pPr>
              <w:spacing w:line="360" w:lineRule="auto"/>
              <w:ind w:firstLine="420" w:firstLineChars="200"/>
              <w:textAlignment w:val="baseline"/>
              <w:rPr>
                <w:rFonts w:ascii="宋体" w:hAnsi="宋体"/>
                <w:szCs w:val="21"/>
              </w:rPr>
            </w:pPr>
            <w:r>
              <w:rPr>
                <w:rFonts w:hint="eastAsia" w:ascii="宋体" w:hAnsi="宋体"/>
                <w:szCs w:val="21"/>
              </w:rPr>
              <w:t>18、办公桌、椅、柜：每周擦拭2次，保证摆放整齐、干净、腿无灰尘；</w:t>
            </w:r>
          </w:p>
          <w:p w14:paraId="1D185D87">
            <w:pPr>
              <w:spacing w:line="360" w:lineRule="auto"/>
              <w:ind w:firstLine="420" w:firstLineChars="200"/>
              <w:textAlignment w:val="baseline"/>
              <w:rPr>
                <w:rFonts w:ascii="宋体" w:hAnsi="宋体"/>
                <w:szCs w:val="21"/>
              </w:rPr>
            </w:pPr>
            <w:r>
              <w:rPr>
                <w:rFonts w:hint="eastAsia" w:ascii="宋体" w:hAnsi="宋体"/>
                <w:szCs w:val="21"/>
              </w:rPr>
              <w:t>19、灯具、电器、排风口、插座、风扇、空调表面：每月擦拭1-2次，保证摆放整齐、干净、无灰尘；</w:t>
            </w:r>
          </w:p>
          <w:p w14:paraId="7C0B681B">
            <w:pPr>
              <w:spacing w:line="360" w:lineRule="auto"/>
              <w:ind w:firstLine="420" w:firstLineChars="200"/>
              <w:textAlignment w:val="baseline"/>
              <w:rPr>
                <w:rFonts w:ascii="宋体" w:hAnsi="宋体"/>
                <w:szCs w:val="21"/>
              </w:rPr>
            </w:pPr>
            <w:r>
              <w:rPr>
                <w:rFonts w:hint="eastAsia" w:ascii="宋体" w:hAnsi="宋体"/>
                <w:szCs w:val="21"/>
              </w:rPr>
              <w:t>20、窗帘：每天检查并拉伸整齐，保证拉伸整齐、无积尘；</w:t>
            </w:r>
          </w:p>
          <w:p w14:paraId="7DEF83EE">
            <w:pPr>
              <w:spacing w:line="360" w:lineRule="auto"/>
              <w:ind w:firstLine="420" w:firstLineChars="200"/>
              <w:textAlignment w:val="baseline"/>
              <w:rPr>
                <w:rFonts w:ascii="宋体" w:hAnsi="宋体"/>
                <w:szCs w:val="21"/>
              </w:rPr>
            </w:pPr>
            <w:r>
              <w:rPr>
                <w:rFonts w:hint="eastAsia" w:ascii="宋体" w:hAnsi="宋体"/>
                <w:szCs w:val="21"/>
              </w:rPr>
              <w:t>21、垃圾桶：每天倾倒垃圾2次，每周擦拭2次；</w:t>
            </w:r>
          </w:p>
          <w:p w14:paraId="063725DF">
            <w:pPr>
              <w:spacing w:line="360" w:lineRule="auto"/>
              <w:ind w:firstLine="420" w:firstLineChars="200"/>
              <w:textAlignment w:val="baseline"/>
              <w:rPr>
                <w:rFonts w:ascii="宋体" w:hAnsi="宋体"/>
                <w:szCs w:val="21"/>
              </w:rPr>
            </w:pPr>
            <w:r>
              <w:rPr>
                <w:rFonts w:hint="eastAsia" w:ascii="宋体" w:hAnsi="宋体"/>
                <w:szCs w:val="21"/>
              </w:rPr>
              <w:t>22、消火栓、灭火器：每月擦拭2次，保证无污迹、无尘土；</w:t>
            </w:r>
          </w:p>
          <w:p w14:paraId="0715AE57">
            <w:pPr>
              <w:spacing w:line="360" w:lineRule="auto"/>
              <w:ind w:firstLine="420" w:firstLineChars="200"/>
              <w:textAlignment w:val="baseline"/>
              <w:rPr>
                <w:rFonts w:ascii="宋体" w:hAnsi="宋体"/>
                <w:szCs w:val="21"/>
              </w:rPr>
            </w:pPr>
            <w:r>
              <w:rPr>
                <w:rFonts w:hint="eastAsia" w:ascii="宋体" w:hAnsi="宋体"/>
                <w:szCs w:val="21"/>
              </w:rPr>
              <w:t>23、饮水机：每周擦拭2-3次，每天清洁水槽一次，保证机身干净、标签朝正前方、水槽无污水、残渣；</w:t>
            </w:r>
          </w:p>
          <w:p w14:paraId="77C21820">
            <w:pPr>
              <w:spacing w:line="360" w:lineRule="auto"/>
              <w:ind w:firstLine="420" w:firstLineChars="200"/>
              <w:textAlignment w:val="baseline"/>
              <w:rPr>
                <w:rFonts w:ascii="宋体" w:hAnsi="宋体"/>
                <w:szCs w:val="21"/>
              </w:rPr>
            </w:pPr>
            <w:r>
              <w:rPr>
                <w:rFonts w:hint="eastAsia" w:ascii="宋体" w:hAnsi="宋体"/>
                <w:szCs w:val="21"/>
              </w:rPr>
              <w:t>24、饰品、标牌：每月擦拭1-2次，保证摆放整齐、无尘土；</w:t>
            </w:r>
          </w:p>
          <w:p w14:paraId="26FE87A5">
            <w:pPr>
              <w:spacing w:line="360" w:lineRule="auto"/>
              <w:ind w:firstLine="420" w:firstLineChars="200"/>
              <w:textAlignment w:val="baseline"/>
              <w:rPr>
                <w:rFonts w:ascii="宋体" w:hAnsi="宋体"/>
                <w:szCs w:val="21"/>
              </w:rPr>
            </w:pPr>
            <w:r>
              <w:rPr>
                <w:rFonts w:hint="eastAsia" w:ascii="宋体" w:hAnsi="宋体"/>
                <w:szCs w:val="21"/>
              </w:rPr>
              <w:t>25、绿化带：每天清洁一次，有明显垃圾随时扫除，保证无垃圾、无枯枝杂物、无烟头；</w:t>
            </w:r>
          </w:p>
          <w:p w14:paraId="7277A858">
            <w:pPr>
              <w:spacing w:line="360" w:lineRule="auto"/>
              <w:ind w:firstLine="420" w:firstLineChars="200"/>
              <w:textAlignment w:val="baseline"/>
              <w:rPr>
                <w:rFonts w:ascii="宋体" w:hAnsi="宋体"/>
                <w:szCs w:val="21"/>
              </w:rPr>
            </w:pPr>
            <w:r>
              <w:rPr>
                <w:rFonts w:hint="eastAsia" w:ascii="宋体" w:hAnsi="宋体"/>
                <w:szCs w:val="21"/>
              </w:rPr>
              <w:t>26、踢脚板：每周清洁一次，保证干净、无尘、无污渍；</w:t>
            </w:r>
          </w:p>
          <w:p w14:paraId="3D9D1C15">
            <w:pPr>
              <w:spacing w:line="360" w:lineRule="auto"/>
              <w:ind w:firstLine="420" w:firstLineChars="200"/>
              <w:textAlignment w:val="baseline"/>
              <w:rPr>
                <w:rFonts w:ascii="宋体" w:hAnsi="宋体"/>
                <w:szCs w:val="21"/>
              </w:rPr>
            </w:pPr>
            <w:r>
              <w:rPr>
                <w:rFonts w:hint="eastAsia" w:ascii="宋体" w:hAnsi="宋体"/>
                <w:szCs w:val="21"/>
              </w:rPr>
              <w:t>27、床头柜：每天擦拭、消毒一次，保证柜面柜底无垃圾、无杂物；</w:t>
            </w:r>
          </w:p>
          <w:p w14:paraId="4C1F9A41">
            <w:pPr>
              <w:spacing w:line="360" w:lineRule="auto"/>
              <w:ind w:firstLine="420" w:firstLineChars="200"/>
              <w:textAlignment w:val="baseline"/>
              <w:rPr>
                <w:rFonts w:ascii="宋体" w:hAnsi="宋体"/>
                <w:szCs w:val="21"/>
              </w:rPr>
            </w:pPr>
            <w:r>
              <w:rPr>
                <w:rFonts w:hint="eastAsia" w:ascii="宋体" w:hAnsi="宋体"/>
                <w:szCs w:val="21"/>
              </w:rPr>
              <w:t>28、病床、输液架：每周擦拭一次，保证无尘土、无污渍；</w:t>
            </w:r>
          </w:p>
          <w:p w14:paraId="10D09601">
            <w:pPr>
              <w:spacing w:line="360" w:lineRule="auto"/>
              <w:ind w:firstLine="420" w:firstLineChars="200"/>
              <w:textAlignment w:val="baseline"/>
              <w:rPr>
                <w:rFonts w:ascii="宋体" w:hAnsi="宋体"/>
                <w:szCs w:val="21"/>
              </w:rPr>
            </w:pPr>
            <w:r>
              <w:rPr>
                <w:rFonts w:hint="eastAsia" w:ascii="宋体" w:hAnsi="宋体"/>
                <w:szCs w:val="21"/>
              </w:rPr>
              <w:t>29、电话：每周消毒一次，每天擦拭一次，保证摆放整齐、无尘土、无污渍；</w:t>
            </w:r>
          </w:p>
          <w:p w14:paraId="63F3DC04">
            <w:pPr>
              <w:spacing w:line="360" w:lineRule="auto"/>
              <w:ind w:firstLine="420" w:firstLineChars="200"/>
              <w:textAlignment w:val="baseline"/>
              <w:rPr>
                <w:rFonts w:ascii="宋体" w:hAnsi="宋体"/>
                <w:szCs w:val="21"/>
              </w:rPr>
            </w:pPr>
            <w:r>
              <w:rPr>
                <w:rFonts w:hint="eastAsia" w:ascii="宋体" w:hAnsi="宋体"/>
                <w:szCs w:val="21"/>
              </w:rPr>
              <w:t>30、电脑：每周擦拭一次，保证摆放整齐、无尘土、无污渍；</w:t>
            </w:r>
          </w:p>
          <w:p w14:paraId="1F3DF5C2">
            <w:pPr>
              <w:spacing w:line="360" w:lineRule="auto"/>
              <w:ind w:firstLine="420" w:firstLineChars="200"/>
              <w:textAlignment w:val="baseline"/>
              <w:rPr>
                <w:rFonts w:ascii="宋体" w:hAnsi="宋体"/>
                <w:szCs w:val="21"/>
              </w:rPr>
            </w:pPr>
            <w:r>
              <w:rPr>
                <w:rFonts w:hint="eastAsia" w:ascii="宋体" w:hAnsi="宋体"/>
                <w:szCs w:val="21"/>
              </w:rPr>
              <w:t>31、室外道路、地面：每天30分钟巡回、点扫一次，保证无垃圾、无污渍、主要道路落叶每㎡不超过10张；</w:t>
            </w:r>
          </w:p>
          <w:p w14:paraId="3F0191C5">
            <w:pPr>
              <w:spacing w:line="360" w:lineRule="auto"/>
              <w:ind w:firstLine="420" w:firstLineChars="200"/>
              <w:textAlignment w:val="baseline"/>
              <w:rPr>
                <w:rFonts w:ascii="宋体" w:hAnsi="宋体"/>
                <w:szCs w:val="21"/>
              </w:rPr>
            </w:pPr>
            <w:r>
              <w:rPr>
                <w:rFonts w:hint="eastAsia" w:ascii="宋体" w:hAnsi="宋体"/>
                <w:szCs w:val="21"/>
              </w:rPr>
              <w:t>32、地漏：每天清洁一次，保证排水通畅，无杂物堵塞；</w:t>
            </w:r>
          </w:p>
          <w:p w14:paraId="256B4F12">
            <w:pPr>
              <w:spacing w:line="360" w:lineRule="auto"/>
              <w:ind w:firstLine="420" w:firstLineChars="200"/>
              <w:textAlignment w:val="baseline"/>
              <w:rPr>
                <w:rFonts w:ascii="宋体" w:hAnsi="宋体"/>
                <w:szCs w:val="21"/>
              </w:rPr>
            </w:pPr>
            <w:r>
              <w:rPr>
                <w:rFonts w:hint="eastAsia" w:ascii="宋体" w:hAnsi="宋体"/>
                <w:szCs w:val="21"/>
              </w:rPr>
              <w:t>33、管线：每月擦拭2次，发现破损及时报告有关维修部；</w:t>
            </w:r>
          </w:p>
          <w:p w14:paraId="71A6994C">
            <w:pPr>
              <w:spacing w:line="360" w:lineRule="auto"/>
              <w:ind w:firstLine="420" w:firstLineChars="200"/>
              <w:textAlignment w:val="baseline"/>
              <w:rPr>
                <w:rFonts w:ascii="宋体" w:hAnsi="宋体"/>
                <w:szCs w:val="21"/>
              </w:rPr>
            </w:pPr>
            <w:r>
              <w:rPr>
                <w:rFonts w:hint="eastAsia" w:ascii="宋体" w:hAnsi="宋体"/>
                <w:szCs w:val="21"/>
              </w:rPr>
              <w:t>34、沉沙井：每月至少清理一次，保证无杂物堵塞、尘沙不超过井坑容沙量二分之一；</w:t>
            </w:r>
          </w:p>
          <w:p w14:paraId="50D85376">
            <w:pPr>
              <w:spacing w:line="360" w:lineRule="auto"/>
              <w:ind w:firstLine="420" w:firstLineChars="200"/>
              <w:textAlignment w:val="baseline"/>
              <w:rPr>
                <w:rFonts w:ascii="宋体" w:hAnsi="宋体"/>
                <w:szCs w:val="21"/>
              </w:rPr>
            </w:pPr>
            <w:r>
              <w:rPr>
                <w:rFonts w:hint="eastAsia" w:ascii="宋体" w:hAnsi="宋体"/>
                <w:szCs w:val="21"/>
              </w:rPr>
              <w:t>35、空调外壳：每月清洁一次，保证无积尘。</w:t>
            </w:r>
          </w:p>
          <w:p w14:paraId="04A0D188">
            <w:pPr>
              <w:spacing w:line="360" w:lineRule="auto"/>
              <w:ind w:firstLine="420" w:firstLineChars="200"/>
              <w:textAlignment w:val="baseline"/>
              <w:rPr>
                <w:rFonts w:ascii="宋体" w:hAnsi="宋体"/>
                <w:b/>
                <w:bCs/>
                <w:szCs w:val="21"/>
              </w:rPr>
            </w:pPr>
            <w:r>
              <w:rPr>
                <w:rFonts w:hint="eastAsia" w:ascii="宋体" w:hAnsi="宋体" w:cs="宋体"/>
                <w:szCs w:val="21"/>
              </w:rPr>
              <w:t>▲</w:t>
            </w:r>
            <w:r>
              <w:rPr>
                <w:rFonts w:hint="eastAsia" w:ascii="宋体" w:hAnsi="宋体"/>
                <w:b/>
                <w:bCs/>
                <w:szCs w:val="21"/>
              </w:rPr>
              <w:t>四、人员配置及要求（人员配置</w:t>
            </w:r>
            <w:r>
              <w:rPr>
                <w:rFonts w:hint="eastAsia" w:ascii="宋体" w:hAnsi="宋体"/>
                <w:b/>
                <w:bCs/>
                <w:szCs w:val="21"/>
                <w:lang w:val="en-US" w:eastAsia="zh-CN"/>
              </w:rPr>
              <w:t>61</w:t>
            </w:r>
            <w:r>
              <w:rPr>
                <w:rFonts w:hint="eastAsia" w:ascii="宋体" w:hAnsi="宋体"/>
                <w:b/>
                <w:bCs/>
                <w:szCs w:val="21"/>
              </w:rPr>
              <w:t>人）</w:t>
            </w:r>
          </w:p>
          <w:p w14:paraId="1E4F1B53">
            <w:pPr>
              <w:spacing w:line="360" w:lineRule="auto"/>
              <w:ind w:firstLine="422" w:firstLineChars="200"/>
              <w:textAlignment w:val="baseline"/>
              <w:rPr>
                <w:rFonts w:ascii="宋体" w:hAnsi="宋体"/>
                <w:b/>
                <w:bCs/>
                <w:szCs w:val="21"/>
              </w:rPr>
            </w:pPr>
            <w:r>
              <w:rPr>
                <w:rFonts w:hint="eastAsia" w:ascii="宋体" w:hAnsi="宋体"/>
                <w:b/>
                <w:bCs/>
                <w:szCs w:val="21"/>
                <w:lang w:val="en-US" w:eastAsia="zh-CN"/>
              </w:rPr>
              <w:t>1</w:t>
            </w:r>
            <w:r>
              <w:rPr>
                <w:rFonts w:hint="eastAsia" w:ascii="宋体" w:hAnsi="宋体"/>
                <w:b/>
                <w:bCs/>
                <w:szCs w:val="21"/>
              </w:rPr>
              <w:t>.保洁人员（6</w:t>
            </w:r>
            <w:r>
              <w:rPr>
                <w:rFonts w:hint="eastAsia" w:ascii="宋体" w:hAnsi="宋体"/>
                <w:b/>
                <w:bCs/>
                <w:szCs w:val="21"/>
                <w:lang w:val="en-US" w:eastAsia="zh-CN"/>
              </w:rPr>
              <w:t>1</w:t>
            </w:r>
            <w:r>
              <w:rPr>
                <w:rFonts w:hint="eastAsia" w:ascii="宋体" w:hAnsi="宋体"/>
                <w:b/>
                <w:bCs/>
                <w:szCs w:val="21"/>
              </w:rPr>
              <w:t>人）</w:t>
            </w:r>
          </w:p>
          <w:p w14:paraId="58280A36">
            <w:pPr>
              <w:spacing w:line="360" w:lineRule="auto"/>
              <w:ind w:firstLine="420" w:firstLineChars="200"/>
              <w:textAlignment w:val="baseline"/>
              <w:rPr>
                <w:rFonts w:ascii="宋体" w:hAnsi="宋体"/>
                <w:szCs w:val="21"/>
              </w:rPr>
            </w:pPr>
            <w:r>
              <w:rPr>
                <w:rFonts w:hint="eastAsia" w:ascii="宋体" w:hAnsi="宋体"/>
                <w:szCs w:val="21"/>
              </w:rPr>
              <w:t>工作认真负责，任劳任怨；1年以上在环卫、医院或有宾馆清洁工作经验；年龄55岁以下。</w:t>
            </w:r>
          </w:p>
          <w:p w14:paraId="505F713C">
            <w:pPr>
              <w:spacing w:line="360" w:lineRule="auto"/>
              <w:ind w:firstLine="420" w:firstLineChars="200"/>
              <w:jc w:val="left"/>
              <w:textAlignment w:val="baseline"/>
              <w:rPr>
                <w:rFonts w:ascii="宋体" w:hAnsi="宋体"/>
                <w:b/>
                <w:szCs w:val="21"/>
              </w:rPr>
            </w:pPr>
            <w:r>
              <w:rPr>
                <w:rFonts w:hint="eastAsia" w:ascii="宋体" w:hAnsi="宋体" w:cs="宋体"/>
                <w:szCs w:val="21"/>
              </w:rPr>
              <w:t>五</w:t>
            </w:r>
            <w:r>
              <w:rPr>
                <w:rFonts w:hint="eastAsia" w:ascii="宋体" w:hAnsi="宋体"/>
                <w:szCs w:val="21"/>
              </w:rPr>
              <w:t>、</w:t>
            </w:r>
            <w:r>
              <w:rPr>
                <w:rFonts w:hint="eastAsia" w:ascii="宋体" w:hAnsi="宋体"/>
                <w:b/>
                <w:szCs w:val="21"/>
              </w:rPr>
              <w:t>项目管理的其他要求</w:t>
            </w:r>
          </w:p>
          <w:p w14:paraId="5F87696E">
            <w:pPr>
              <w:spacing w:line="360" w:lineRule="auto"/>
              <w:ind w:firstLine="420" w:firstLineChars="200"/>
              <w:jc w:val="left"/>
              <w:textAlignment w:val="baseline"/>
              <w:rPr>
                <w:rFonts w:ascii="宋体" w:hAnsi="宋体"/>
                <w:szCs w:val="21"/>
              </w:rPr>
            </w:pPr>
            <w:r>
              <w:rPr>
                <w:rFonts w:hint="eastAsia" w:ascii="宋体" w:hAnsi="宋体"/>
                <w:szCs w:val="21"/>
              </w:rPr>
              <w:t>（1）提交保洁方案</w:t>
            </w:r>
          </w:p>
          <w:p w14:paraId="24879572">
            <w:pPr>
              <w:spacing w:line="360" w:lineRule="auto"/>
              <w:ind w:firstLine="420" w:firstLineChars="200"/>
              <w:textAlignment w:val="baseline"/>
              <w:rPr>
                <w:rFonts w:ascii="宋体" w:hAnsi="宋体" w:cs="宋体"/>
                <w:kern w:val="0"/>
                <w:szCs w:val="21"/>
              </w:rPr>
            </w:pPr>
            <w:r>
              <w:rPr>
                <w:rFonts w:hint="eastAsia" w:ascii="宋体" w:hAnsi="宋体"/>
                <w:szCs w:val="21"/>
              </w:rPr>
              <w:t>投标人投标时结合本项目实际情况，提交保洁方案。内容包括但不限于：</w:t>
            </w:r>
            <w:r>
              <w:rPr>
                <w:rFonts w:hint="eastAsia" w:ascii="宋体" w:hAnsi="宋体" w:cs="宋体"/>
                <w:kern w:val="0"/>
                <w:szCs w:val="21"/>
              </w:rPr>
              <w:t>包括：①</w:t>
            </w:r>
            <w:r>
              <w:rPr>
                <w:rFonts w:hint="eastAsia" w:ascii="宋体" w:hAnsi="宋体"/>
                <w:bCs/>
                <w:szCs w:val="21"/>
              </w:rPr>
              <w:t>有项目管理组织机构图</w:t>
            </w:r>
            <w:r>
              <w:rPr>
                <w:rFonts w:hint="eastAsia" w:ascii="宋体" w:hAnsi="宋体" w:cs="宋体"/>
                <w:kern w:val="0"/>
                <w:szCs w:val="21"/>
              </w:rPr>
              <w:t>。②具体</w:t>
            </w:r>
            <w:r>
              <w:rPr>
                <w:rFonts w:hint="eastAsia" w:ascii="宋体" w:hAnsi="宋体"/>
                <w:bCs/>
                <w:szCs w:val="21"/>
              </w:rPr>
              <w:t>管理措施及实施流程</w:t>
            </w:r>
            <w:r>
              <w:rPr>
                <w:rFonts w:hint="eastAsia" w:ascii="宋体" w:hAnsi="宋体" w:cs="宋体"/>
                <w:kern w:val="0"/>
                <w:szCs w:val="21"/>
              </w:rPr>
              <w:t>。③详细分配的岗位时间及工作规划。④</w:t>
            </w:r>
            <w:r>
              <w:rPr>
                <w:rFonts w:hint="eastAsia" w:ascii="宋体" w:hAnsi="宋体"/>
                <w:bCs/>
                <w:szCs w:val="21"/>
              </w:rPr>
              <w:t>风险防范措施及</w:t>
            </w:r>
            <w:r>
              <w:rPr>
                <w:rFonts w:hint="eastAsia" w:ascii="宋体" w:hAnsi="宋体" w:cs="宋体"/>
                <w:kern w:val="0"/>
                <w:szCs w:val="21"/>
              </w:rPr>
              <w:t>突发事件的响应措施。⑤</w:t>
            </w:r>
            <w:r>
              <w:rPr>
                <w:rFonts w:hint="eastAsia" w:ascii="宋体" w:hAnsi="宋体"/>
                <w:bCs/>
                <w:szCs w:val="21"/>
              </w:rPr>
              <w:t>质量保证措施</w:t>
            </w:r>
            <w:r>
              <w:rPr>
                <w:rFonts w:hint="eastAsia" w:ascii="宋体" w:hAnsi="宋体" w:cs="宋体"/>
                <w:kern w:val="0"/>
                <w:szCs w:val="21"/>
              </w:rPr>
              <w:t>。</w:t>
            </w:r>
          </w:p>
          <w:p w14:paraId="124E2270">
            <w:pPr>
              <w:spacing w:line="360" w:lineRule="auto"/>
              <w:ind w:firstLine="422" w:firstLineChars="200"/>
              <w:textAlignment w:val="baseline"/>
              <w:rPr>
                <w:rFonts w:ascii="宋体" w:hAnsi="宋体" w:cs="宋体"/>
                <w:b/>
                <w:szCs w:val="21"/>
              </w:rPr>
            </w:pPr>
            <w:r>
              <w:rPr>
                <w:rFonts w:hint="eastAsia" w:ascii="宋体" w:hAnsi="宋体" w:cs="宋体"/>
                <w:b/>
                <w:szCs w:val="21"/>
              </w:rPr>
              <w:t>（2）提交项目管理规章制度</w:t>
            </w:r>
          </w:p>
          <w:p w14:paraId="66D7BA32">
            <w:pPr>
              <w:spacing w:line="360" w:lineRule="auto"/>
              <w:ind w:firstLine="420" w:firstLineChars="200"/>
              <w:textAlignment w:val="baseline"/>
              <w:rPr>
                <w:rFonts w:ascii="宋体" w:hAnsi="宋体" w:cs="宋体"/>
                <w:kern w:val="0"/>
                <w:szCs w:val="21"/>
              </w:rPr>
            </w:pPr>
            <w:r>
              <w:rPr>
                <w:rFonts w:hint="eastAsia" w:ascii="宋体" w:hAnsi="宋体"/>
                <w:szCs w:val="21"/>
              </w:rPr>
              <w:t>投标人投标时结合本项目实际情况，提交</w:t>
            </w:r>
            <w:r>
              <w:rPr>
                <w:rFonts w:hint="eastAsia" w:ascii="宋体" w:hAnsi="宋体" w:cs="宋体"/>
                <w:b/>
                <w:szCs w:val="21"/>
              </w:rPr>
              <w:t>管理规章制度</w:t>
            </w:r>
            <w:r>
              <w:rPr>
                <w:rFonts w:hint="eastAsia" w:ascii="宋体" w:hAnsi="宋体"/>
                <w:szCs w:val="21"/>
              </w:rPr>
              <w:t>。内容包括但不限于：</w:t>
            </w:r>
            <w:r>
              <w:rPr>
                <w:rFonts w:hint="eastAsia" w:ascii="宋体" w:hAnsi="宋体" w:cs="宋体"/>
                <w:kern w:val="0"/>
                <w:szCs w:val="21"/>
              </w:rPr>
              <w:t>①人员管理制度，内部管理架构设置。②员工制度及管理机制。③岗位责任制及监督机制。④档案管理制度。⑤信息反馈处理机制及激励机制。</w:t>
            </w:r>
          </w:p>
          <w:p w14:paraId="5FEADF07">
            <w:pPr>
              <w:spacing w:line="360" w:lineRule="auto"/>
              <w:ind w:firstLine="422" w:firstLineChars="200"/>
              <w:textAlignment w:val="baseline"/>
              <w:rPr>
                <w:rFonts w:ascii="宋体" w:hAnsi="宋体" w:cs="宋体"/>
                <w:b/>
                <w:szCs w:val="21"/>
              </w:rPr>
            </w:pPr>
            <w:r>
              <w:rPr>
                <w:rFonts w:hint="eastAsia" w:ascii="宋体" w:hAnsi="宋体" w:cs="宋体"/>
                <w:b/>
                <w:szCs w:val="21"/>
              </w:rPr>
              <w:t>（3）提交员工培训计划方案</w:t>
            </w:r>
          </w:p>
          <w:p w14:paraId="148CC688">
            <w:pPr>
              <w:spacing w:line="260" w:lineRule="exact"/>
              <w:rPr>
                <w:rFonts w:ascii="宋体" w:hAnsi="宋体"/>
                <w:szCs w:val="21"/>
              </w:rPr>
            </w:pPr>
            <w:r>
              <w:rPr>
                <w:rFonts w:hint="eastAsia" w:ascii="宋体" w:hAnsi="宋体"/>
                <w:szCs w:val="21"/>
              </w:rPr>
              <w:t>投标人投标时结合本项目实际情况，提交</w:t>
            </w:r>
            <w:r>
              <w:rPr>
                <w:rFonts w:hint="eastAsia" w:ascii="宋体" w:hAnsi="宋体" w:cs="宋体"/>
                <w:kern w:val="0"/>
                <w:szCs w:val="21"/>
              </w:rPr>
              <w:t>人员的培训方案。</w:t>
            </w:r>
            <w:r>
              <w:rPr>
                <w:rFonts w:hint="eastAsia" w:ascii="宋体" w:hAnsi="宋体"/>
                <w:szCs w:val="21"/>
              </w:rPr>
              <w:t>内容包括但不限于：</w:t>
            </w:r>
            <w:r>
              <w:rPr>
                <w:rFonts w:hint="eastAsia" w:ascii="宋体" w:hAnsi="宋体" w:cs="宋体"/>
                <w:kern w:val="0"/>
                <w:szCs w:val="21"/>
              </w:rPr>
              <w:t>：①对各类人员的培训计划，①对各类人员的培训计划，②考核方式，③言行规范，仪表仪容，④公众形象，基本技能。⑤切实可行的培训方案（有培训手册）。如有请提供相关人员培训案例资料。</w:t>
            </w:r>
          </w:p>
        </w:tc>
      </w:tr>
      <w:tr w14:paraId="07F2F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7" w:hRule="atLeast"/>
        </w:trPr>
        <w:tc>
          <w:tcPr>
            <w:tcW w:w="545" w:type="dxa"/>
            <w:tcBorders>
              <w:top w:val="single" w:color="auto" w:sz="4" w:space="0"/>
              <w:left w:val="single" w:color="auto" w:sz="4" w:space="0"/>
              <w:bottom w:val="single" w:color="auto" w:sz="4" w:space="0"/>
              <w:right w:val="single" w:color="auto" w:sz="4" w:space="0"/>
            </w:tcBorders>
            <w:noWrap/>
            <w:vAlign w:val="top"/>
          </w:tcPr>
          <w:p w14:paraId="1339DDD1">
            <w:pPr>
              <w:jc w:val="center"/>
              <w:rPr>
                <w:rFonts w:ascii="宋体" w:hAnsi="宋体"/>
                <w:szCs w:val="21"/>
              </w:rPr>
            </w:pPr>
          </w:p>
          <w:p w14:paraId="4FB4D450">
            <w:pPr>
              <w:jc w:val="center"/>
              <w:rPr>
                <w:rFonts w:ascii="宋体" w:hAnsi="宋体"/>
                <w:szCs w:val="21"/>
              </w:rPr>
            </w:pPr>
          </w:p>
          <w:p w14:paraId="0FBBFD14">
            <w:pPr>
              <w:jc w:val="center"/>
              <w:rPr>
                <w:rFonts w:ascii="宋体" w:hAnsi="宋体"/>
                <w:szCs w:val="21"/>
              </w:rPr>
            </w:pPr>
            <w:r>
              <w:rPr>
                <w:rFonts w:hint="eastAsia" w:ascii="宋体" w:hAnsi="宋体"/>
                <w:szCs w:val="21"/>
              </w:rPr>
              <w:t>商务条款</w:t>
            </w:r>
          </w:p>
        </w:tc>
        <w:tc>
          <w:tcPr>
            <w:tcW w:w="9712" w:type="dxa"/>
            <w:gridSpan w:val="5"/>
            <w:tcBorders>
              <w:top w:val="single" w:color="auto" w:sz="4" w:space="0"/>
              <w:left w:val="single" w:color="auto" w:sz="4" w:space="0"/>
              <w:bottom w:val="single" w:color="auto" w:sz="4" w:space="0"/>
              <w:right w:val="single" w:color="auto" w:sz="4" w:space="0"/>
            </w:tcBorders>
            <w:noWrap/>
            <w:vAlign w:val="top"/>
          </w:tcPr>
          <w:p w14:paraId="5F1BB100">
            <w:pPr>
              <w:widowControl/>
              <w:numPr>
                <w:ilvl w:val="0"/>
                <w:numId w:val="1"/>
              </w:numPr>
              <w:spacing w:line="360" w:lineRule="auto"/>
              <w:jc w:val="left"/>
              <w:rPr>
                <w:rFonts w:ascii="宋体" w:hAnsi="宋体"/>
                <w:szCs w:val="21"/>
              </w:rPr>
            </w:pPr>
            <w:r>
              <w:rPr>
                <w:rFonts w:hint="eastAsia" w:ascii="宋体" w:hAnsi="宋体"/>
                <w:szCs w:val="21"/>
              </w:rPr>
              <w:t>合同签订期：自中标通知书发出之日起7个工作日内。</w:t>
            </w:r>
          </w:p>
          <w:p w14:paraId="53C02830">
            <w:pPr>
              <w:widowControl/>
              <w:spacing w:line="360" w:lineRule="auto"/>
              <w:jc w:val="left"/>
              <w:rPr>
                <w:rFonts w:ascii="宋体" w:hAnsi="宋体"/>
                <w:szCs w:val="21"/>
              </w:rPr>
            </w:pPr>
            <w:r>
              <w:rPr>
                <w:rFonts w:hint="eastAsia" w:ascii="宋体" w:hAnsi="宋体"/>
                <w:szCs w:val="21"/>
              </w:rPr>
              <w:t>二、</w:t>
            </w:r>
            <w:r>
              <w:rPr>
                <w:rFonts w:hint="eastAsia" w:ascii="宋体" w:hAnsi="宋体"/>
                <w:szCs w:val="21"/>
                <w:lang w:val="en-US" w:eastAsia="zh-CN"/>
              </w:rPr>
              <w:t>服务期限</w:t>
            </w:r>
            <w:r>
              <w:rPr>
                <w:rFonts w:hint="eastAsia" w:ascii="宋体" w:hAnsi="宋体"/>
                <w:szCs w:val="21"/>
              </w:rPr>
              <w:t>：自签订合同后实际提供服务之日。服务期：</w:t>
            </w:r>
            <w:r>
              <w:rPr>
                <w:rFonts w:hint="eastAsia" w:ascii="宋体" w:hAnsi="宋体"/>
                <w:szCs w:val="21"/>
                <w:lang w:val="en-US" w:eastAsia="zh-CN"/>
              </w:rPr>
              <w:t>3</w:t>
            </w:r>
            <w:r>
              <w:rPr>
                <w:rFonts w:hint="eastAsia" w:ascii="宋体" w:hAnsi="宋体"/>
                <w:szCs w:val="21"/>
              </w:rPr>
              <w:t>年。</w:t>
            </w:r>
          </w:p>
          <w:p w14:paraId="1120A950">
            <w:pPr>
              <w:widowControl/>
              <w:spacing w:line="360" w:lineRule="auto"/>
              <w:jc w:val="left"/>
              <w:rPr>
                <w:rFonts w:hint="default" w:ascii="宋体" w:hAnsi="宋体" w:eastAsia="宋体"/>
                <w:szCs w:val="21"/>
                <w:lang w:val="en-US" w:eastAsia="zh-CN"/>
              </w:rPr>
            </w:pPr>
            <w:r>
              <w:rPr>
                <w:rFonts w:hint="eastAsia" w:ascii="宋体" w:hAnsi="宋体"/>
                <w:szCs w:val="21"/>
              </w:rPr>
              <w:t>三、提交服务成果地点：</w:t>
            </w:r>
            <w:r>
              <w:rPr>
                <w:rFonts w:hint="eastAsia" w:ascii="宋体" w:hAnsi="宋体"/>
                <w:szCs w:val="21"/>
                <w:lang w:val="en-US" w:eastAsia="zh-CN"/>
              </w:rPr>
              <w:t>融水苗族自治县人民医院</w:t>
            </w:r>
          </w:p>
          <w:p w14:paraId="38E90CC1">
            <w:pPr>
              <w:widowControl/>
              <w:spacing w:line="360" w:lineRule="auto"/>
              <w:jc w:val="left"/>
              <w:rPr>
                <w:rFonts w:ascii="宋体" w:hAnsi="宋体"/>
                <w:szCs w:val="21"/>
              </w:rPr>
            </w:pPr>
            <w:r>
              <w:rPr>
                <w:rFonts w:hint="eastAsia" w:ascii="宋体" w:hAnsi="宋体"/>
                <w:szCs w:val="21"/>
              </w:rPr>
              <w:t>四、售后服务要求：</w:t>
            </w:r>
          </w:p>
          <w:p w14:paraId="22348D7A">
            <w:pPr>
              <w:pStyle w:val="2"/>
              <w:jc w:val="left"/>
              <w:rPr>
                <w:rFonts w:ascii="宋体" w:hAnsi="宋体"/>
                <w:szCs w:val="21"/>
              </w:rPr>
            </w:pPr>
            <w:r>
              <w:rPr>
                <w:rFonts w:hint="eastAsia" w:ascii="宋体" w:hAnsi="宋体"/>
                <w:szCs w:val="21"/>
                <w:lang w:val="en-US" w:eastAsia="zh-CN"/>
              </w:rPr>
              <w:t>1.</w:t>
            </w:r>
            <w:r>
              <w:rPr>
                <w:rFonts w:hint="eastAsia" w:ascii="宋体" w:hAnsi="宋体"/>
                <w:szCs w:val="21"/>
              </w:rPr>
              <w:t>处理问题响应时间：接到采购人处理问题通知后 1 小时内到达采购人指定现场。</w:t>
            </w:r>
          </w:p>
          <w:p w14:paraId="3B175303">
            <w:pPr>
              <w:pStyle w:val="2"/>
              <w:jc w:val="left"/>
              <w:rPr>
                <w:rFonts w:ascii="宋体" w:hAnsi="宋体"/>
                <w:szCs w:val="21"/>
              </w:rPr>
            </w:pPr>
            <w:r>
              <w:rPr>
                <w:rFonts w:hint="eastAsia" w:ascii="宋体" w:hAnsi="宋体"/>
                <w:szCs w:val="21"/>
              </w:rPr>
              <w:t>五、其他要求：</w:t>
            </w:r>
          </w:p>
          <w:p w14:paraId="2541A23F">
            <w:pPr>
              <w:spacing w:line="360" w:lineRule="auto"/>
              <w:jc w:val="left"/>
              <w:rPr>
                <w:rFonts w:ascii="宋体" w:hAnsi="宋体"/>
                <w:szCs w:val="21"/>
              </w:rPr>
            </w:pPr>
            <w:r>
              <w:rPr>
                <w:rFonts w:hint="eastAsia" w:ascii="宋体" w:hAnsi="宋体"/>
                <w:szCs w:val="21"/>
              </w:rPr>
              <w:t>▲1、报价必须含以下部分，包括：</w:t>
            </w:r>
          </w:p>
          <w:p w14:paraId="01D4DEA8">
            <w:pPr>
              <w:spacing w:line="360" w:lineRule="auto"/>
              <w:jc w:val="left"/>
              <w:rPr>
                <w:rFonts w:ascii="宋体" w:hAnsi="宋体"/>
                <w:szCs w:val="21"/>
              </w:rPr>
            </w:pPr>
            <w:r>
              <w:rPr>
                <w:rFonts w:hint="eastAsia" w:ascii="宋体" w:hAnsi="宋体"/>
                <w:szCs w:val="21"/>
              </w:rPr>
              <w:t>（1）服务的价格；</w:t>
            </w:r>
          </w:p>
          <w:p w14:paraId="60A1859D">
            <w:pPr>
              <w:spacing w:line="360" w:lineRule="auto"/>
              <w:jc w:val="left"/>
              <w:rPr>
                <w:rFonts w:ascii="宋体" w:hAnsi="宋体"/>
                <w:szCs w:val="21"/>
              </w:rPr>
            </w:pPr>
            <w:r>
              <w:rPr>
                <w:rFonts w:hint="eastAsia" w:ascii="宋体" w:hAnsi="宋体"/>
                <w:szCs w:val="21"/>
              </w:rPr>
              <w:t>（2）必要的保险费用和各项税金；</w:t>
            </w:r>
          </w:p>
          <w:p w14:paraId="65813FD9">
            <w:pPr>
              <w:spacing w:line="360" w:lineRule="auto"/>
              <w:jc w:val="left"/>
              <w:rPr>
                <w:rFonts w:ascii="宋体" w:hAnsi="宋体"/>
                <w:szCs w:val="21"/>
              </w:rPr>
            </w:pPr>
            <w:r>
              <w:rPr>
                <w:rFonts w:hint="eastAsia" w:ascii="宋体" w:hAnsi="宋体"/>
                <w:szCs w:val="21"/>
              </w:rPr>
              <w:t>（3）物业管理服务范围内所有的开支（含工具及材料费）。</w:t>
            </w:r>
          </w:p>
          <w:p w14:paraId="5CE28494">
            <w:pPr>
              <w:spacing w:line="360" w:lineRule="auto"/>
              <w:jc w:val="left"/>
              <w:rPr>
                <w:rFonts w:ascii="宋体" w:hAnsi="宋体"/>
                <w:szCs w:val="21"/>
              </w:rPr>
            </w:pPr>
            <w:r>
              <w:rPr>
                <w:rFonts w:hint="eastAsia" w:ascii="宋体" w:hAnsi="宋体"/>
                <w:szCs w:val="21"/>
              </w:rPr>
              <w:t>▲2、付款方式：本项目无预付款，供应商所提交的服务经采购人书面验收合格后，（每月履约结束后，采购人在每月15日前，春节、五一、国庆长假结束后）支付上月合同款。</w:t>
            </w:r>
          </w:p>
          <w:p w14:paraId="415B5D03">
            <w:pPr>
              <w:spacing w:line="360" w:lineRule="auto"/>
              <w:textAlignment w:val="baseline"/>
              <w:rPr>
                <w:rFonts w:ascii="宋体" w:hAnsi="宋体"/>
                <w:b/>
                <w:bCs/>
                <w:color w:val="FF0000"/>
                <w:szCs w:val="21"/>
              </w:rPr>
            </w:pPr>
            <w:r>
              <w:rPr>
                <w:rFonts w:hint="eastAsia" w:ascii="宋体" w:hAnsi="宋体"/>
                <w:szCs w:val="21"/>
              </w:rPr>
              <w:t>▲3、每月由使用部门科室依据保洁工作的服务内容标准对物业公司服务情况每月进行考核（考核标准详见附件），按考核结果与每月的物业服务费挂钩。</w:t>
            </w:r>
            <w:r>
              <w:rPr>
                <w:rFonts w:hint="eastAsia" w:ascii="宋体" w:hAnsi="宋体"/>
                <w:color w:val="FF0000"/>
                <w:szCs w:val="21"/>
                <w:u w:val="single"/>
              </w:rPr>
              <w:t>各岗位严格按服务质量业务考核标准开展各项工作。每月所服务科室及专人对岗位人员进行工作质量打分，由总务科核实，每扣一分扣罚物业公司20元。</w:t>
            </w:r>
          </w:p>
          <w:p w14:paraId="5F826C50">
            <w:pPr>
              <w:spacing w:line="360" w:lineRule="auto"/>
              <w:jc w:val="left"/>
              <w:rPr>
                <w:rFonts w:ascii="宋体" w:hAnsi="宋体"/>
                <w:szCs w:val="21"/>
              </w:rPr>
            </w:pPr>
            <w:r>
              <w:rPr>
                <w:rFonts w:hint="eastAsia" w:ascii="宋体" w:hAnsi="宋体"/>
                <w:szCs w:val="21"/>
              </w:rPr>
              <w:t>▲4、严格执行国家、自治区、</w:t>
            </w:r>
            <w:r>
              <w:rPr>
                <w:rFonts w:hint="eastAsia" w:ascii="宋体" w:hAnsi="宋体"/>
                <w:szCs w:val="21"/>
                <w:lang w:val="en-US" w:eastAsia="zh-CN"/>
              </w:rPr>
              <w:t>柳州</w:t>
            </w:r>
            <w:r>
              <w:rPr>
                <w:rFonts w:hint="eastAsia" w:ascii="宋体" w:hAnsi="宋体"/>
                <w:szCs w:val="21"/>
              </w:rPr>
              <w:t>市有关物业管理法律法规规定和物业管理服务合同，对不服从医院管理违反医院制度的员工，医院要求更换的，中标方要在10个工作日内进行更换。</w:t>
            </w:r>
          </w:p>
          <w:p w14:paraId="7C3EED9B">
            <w:pPr>
              <w:spacing w:line="360" w:lineRule="auto"/>
              <w:jc w:val="left"/>
              <w:rPr>
                <w:rFonts w:ascii="宋体" w:hAnsi="宋体"/>
                <w:szCs w:val="21"/>
              </w:rPr>
            </w:pPr>
            <w:r>
              <w:rPr>
                <w:rFonts w:hint="eastAsia" w:ascii="宋体" w:hAnsi="宋体"/>
                <w:szCs w:val="21"/>
              </w:rPr>
              <w:t>5、按照《劳动合同法》的规定与员工签订劳动合同并依据国家、广西和</w:t>
            </w:r>
            <w:r>
              <w:rPr>
                <w:rFonts w:hint="eastAsia" w:ascii="宋体" w:hAnsi="宋体"/>
                <w:szCs w:val="21"/>
                <w:lang w:val="en-US" w:eastAsia="zh-CN"/>
              </w:rPr>
              <w:t>融水苗族自治县</w:t>
            </w:r>
            <w:r>
              <w:rPr>
                <w:rFonts w:hint="eastAsia" w:ascii="宋体" w:hAnsi="宋体"/>
                <w:szCs w:val="21"/>
              </w:rPr>
              <w:t>有关最低工资标准的规定要求以及缴纳各种社会保险的规定要求向员工支付不</w:t>
            </w:r>
            <w:r>
              <w:rPr>
                <w:rFonts w:ascii="宋体" w:hAnsi="宋体"/>
                <w:szCs w:val="21"/>
              </w:rPr>
              <w:t>低</w:t>
            </w:r>
            <w:r>
              <w:rPr>
                <w:rFonts w:hint="eastAsia" w:ascii="宋体" w:hAnsi="宋体"/>
                <w:szCs w:val="21"/>
              </w:rPr>
              <w:t>于</w:t>
            </w:r>
            <w:r>
              <w:rPr>
                <w:rFonts w:ascii="宋体" w:hAnsi="宋体"/>
                <w:szCs w:val="21"/>
              </w:rPr>
              <w:t>最低工</w:t>
            </w:r>
            <w:r>
              <w:rPr>
                <w:rFonts w:hint="eastAsia" w:ascii="宋体" w:hAnsi="宋体"/>
                <w:szCs w:val="21"/>
              </w:rPr>
              <w:t>资</w:t>
            </w:r>
            <w:r>
              <w:rPr>
                <w:rFonts w:ascii="宋体" w:hAnsi="宋体"/>
                <w:szCs w:val="21"/>
              </w:rPr>
              <w:t>标准的</w:t>
            </w:r>
            <w:r>
              <w:rPr>
                <w:rFonts w:hint="eastAsia" w:ascii="宋体" w:hAnsi="宋体"/>
                <w:szCs w:val="21"/>
              </w:rPr>
              <w:t>工资和缴纳社保及其他保险。投标人的报价中必须按该条款要求充分考虑“人员配置要求”中各类人员的工资、福利、加班费、社保及其他应缴保险。投标时请按本项目“人员配置要求”提供各类人员的工资、社保及其他应缴保险等费用的预算表（格</w:t>
            </w:r>
            <w:r>
              <w:rPr>
                <w:rFonts w:ascii="宋体" w:hAnsi="宋体"/>
                <w:szCs w:val="21"/>
              </w:rPr>
              <w:t>式自拟）</w:t>
            </w:r>
            <w:r>
              <w:rPr>
                <w:rFonts w:hint="eastAsia" w:ascii="宋体" w:hAnsi="宋体"/>
                <w:szCs w:val="21"/>
              </w:rPr>
              <w:t>。</w:t>
            </w:r>
          </w:p>
          <w:p w14:paraId="75ED79BA">
            <w:pPr>
              <w:spacing w:line="360" w:lineRule="auto"/>
              <w:jc w:val="left"/>
              <w:rPr>
                <w:rFonts w:ascii="宋体" w:hAnsi="宋体"/>
                <w:szCs w:val="21"/>
              </w:rPr>
            </w:pPr>
            <w:r>
              <w:rPr>
                <w:rFonts w:hint="eastAsia" w:ascii="宋体" w:hAnsi="宋体"/>
                <w:szCs w:val="21"/>
              </w:rPr>
              <w:t>▲6、在合同签定之日起15个工作日内办理好物业交接手续。</w:t>
            </w:r>
          </w:p>
          <w:p w14:paraId="73CD67EF">
            <w:pPr>
              <w:spacing w:line="360" w:lineRule="auto"/>
              <w:jc w:val="left"/>
              <w:rPr>
                <w:rFonts w:ascii="宋体" w:hAnsi="宋体"/>
                <w:szCs w:val="21"/>
              </w:rPr>
            </w:pPr>
            <w:r>
              <w:rPr>
                <w:rFonts w:hint="eastAsia" w:ascii="宋体" w:hAnsi="宋体"/>
                <w:szCs w:val="21"/>
              </w:rPr>
              <w:t>7、投标文件中增设规划设施设备以外其他设施设备的，视为投标人自愿承担费用，中标后须在承诺期限内予以实施。</w:t>
            </w:r>
          </w:p>
          <w:p w14:paraId="2E7658B4">
            <w:pPr>
              <w:spacing w:line="360" w:lineRule="auto"/>
              <w:jc w:val="left"/>
              <w:rPr>
                <w:rFonts w:ascii="宋体" w:hAnsi="宋体"/>
                <w:szCs w:val="21"/>
              </w:rPr>
            </w:pPr>
            <w:r>
              <w:rPr>
                <w:rFonts w:hint="eastAsia" w:ascii="宋体" w:hAnsi="宋体"/>
                <w:szCs w:val="21"/>
              </w:rPr>
              <w:t>▲8、不得转包给第三者，也不能给第三者挂靠。</w:t>
            </w:r>
          </w:p>
          <w:p w14:paraId="234DB2F2">
            <w:pPr>
              <w:spacing w:line="360" w:lineRule="auto"/>
              <w:jc w:val="left"/>
              <w:rPr>
                <w:rFonts w:ascii="宋体" w:hAnsi="宋体"/>
                <w:szCs w:val="21"/>
              </w:rPr>
            </w:pPr>
            <w:r>
              <w:rPr>
                <w:rFonts w:hint="eastAsia" w:ascii="宋体" w:hAnsi="宋体"/>
                <w:szCs w:val="21"/>
              </w:rPr>
              <w:t>▲9、采购单位要求上岗人员经过相关专业培训后，合格才可上岗。</w:t>
            </w:r>
          </w:p>
          <w:p w14:paraId="7F584502">
            <w:pPr>
              <w:spacing w:line="360" w:lineRule="auto"/>
              <w:ind w:firstLine="210" w:firstLineChars="100"/>
              <w:jc w:val="left"/>
              <w:rPr>
                <w:rFonts w:ascii="宋体" w:hAnsi="宋体"/>
                <w:szCs w:val="21"/>
              </w:rPr>
            </w:pPr>
            <w:r>
              <w:rPr>
                <w:rFonts w:hint="eastAsia" w:ascii="宋体" w:hAnsi="宋体"/>
                <w:szCs w:val="21"/>
              </w:rPr>
              <w:t>10、勘察：投标人自己进行及自行承担踏勘费用。</w:t>
            </w:r>
          </w:p>
          <w:p w14:paraId="17278F5F">
            <w:pPr>
              <w:spacing w:line="360" w:lineRule="auto"/>
              <w:ind w:firstLine="211" w:firstLineChars="100"/>
              <w:rPr>
                <w:rFonts w:ascii="宋体" w:hAnsi="宋体" w:cs="宋体"/>
                <w:b/>
                <w:szCs w:val="21"/>
              </w:rPr>
            </w:pPr>
            <w:r>
              <w:rPr>
                <w:rFonts w:hint="eastAsia" w:ascii="宋体" w:hAnsi="宋体" w:cs="宋体"/>
                <w:b/>
                <w:szCs w:val="21"/>
              </w:rPr>
              <w:t>11、医院内所使用的口罩、胶手套、垃圾袋等由采购方负责。</w:t>
            </w:r>
          </w:p>
          <w:p w14:paraId="31EEAC98">
            <w:pPr>
              <w:spacing w:line="360" w:lineRule="auto"/>
              <w:rPr>
                <w:rFonts w:ascii="宋体" w:hAnsi="宋体"/>
                <w:szCs w:val="21"/>
              </w:rPr>
            </w:pPr>
            <w:r>
              <w:rPr>
                <w:rFonts w:hint="eastAsia" w:ascii="宋体" w:hAnsi="宋体"/>
                <w:szCs w:val="21"/>
              </w:rPr>
              <w:t>1</w:t>
            </w:r>
            <w:r>
              <w:rPr>
                <w:rFonts w:hint="eastAsia" w:ascii="宋体" w:hAnsi="宋体"/>
                <w:szCs w:val="21"/>
                <w:lang w:val="en-US" w:eastAsia="zh-CN"/>
              </w:rPr>
              <w:t>2</w:t>
            </w:r>
            <w:bookmarkStart w:id="1" w:name="_GoBack"/>
            <w:bookmarkEnd w:id="1"/>
            <w:r>
              <w:rPr>
                <w:rFonts w:hint="eastAsia" w:ascii="宋体" w:hAnsi="宋体"/>
                <w:szCs w:val="21"/>
              </w:rPr>
              <w:t xml:space="preserve">、投标人如有以下材料投标时请提供材料复印件： </w:t>
            </w:r>
          </w:p>
          <w:p w14:paraId="2A91D0BF">
            <w:pPr>
              <w:spacing w:line="360" w:lineRule="auto"/>
              <w:rPr>
                <w:rFonts w:ascii="宋体" w:hAnsi="宋体"/>
                <w:szCs w:val="21"/>
              </w:rPr>
            </w:pPr>
            <w:r>
              <w:rPr>
                <w:rFonts w:hint="eastAsia" w:ascii="宋体" w:hAnsi="宋体" w:cs="宋体"/>
                <w:bCs/>
                <w:szCs w:val="21"/>
              </w:rPr>
              <w:t>（1）</w:t>
            </w:r>
            <w:r>
              <w:rPr>
                <w:rFonts w:hint="eastAsia" w:ascii="宋体" w:hAnsi="宋体" w:cs="宋体"/>
                <w:szCs w:val="21"/>
              </w:rPr>
              <w:t>投标人自2019年来投标人承接过同类物业服务项目业绩（需提供合同或中标通知书</w:t>
            </w:r>
            <w:r>
              <w:rPr>
                <w:rFonts w:hint="eastAsia" w:ascii="宋体" w:hAnsi="宋体"/>
                <w:b/>
                <w:color w:val="FF0000"/>
                <w:szCs w:val="21"/>
              </w:rPr>
              <w:t>原件扫描件</w:t>
            </w:r>
            <w:r>
              <w:rPr>
                <w:rFonts w:hint="eastAsia" w:ascii="宋体" w:hAnsi="宋体"/>
                <w:b/>
                <w:szCs w:val="21"/>
              </w:rPr>
              <w:t>或其他电子文件</w:t>
            </w:r>
            <w:r>
              <w:rPr>
                <w:rFonts w:hint="eastAsia" w:ascii="宋体" w:hAnsi="宋体" w:cs="宋体"/>
                <w:szCs w:val="21"/>
              </w:rPr>
              <w:t>，原件备查。）</w:t>
            </w:r>
          </w:p>
          <w:p w14:paraId="584A33D2">
            <w:pPr>
              <w:spacing w:line="360" w:lineRule="auto"/>
              <w:textAlignment w:val="baseline"/>
              <w:rPr>
                <w:rFonts w:ascii="宋体" w:hAnsi="宋体" w:cs="Courier New"/>
                <w:b/>
                <w:bCs/>
                <w:szCs w:val="21"/>
              </w:rPr>
            </w:pPr>
            <w:r>
              <w:rPr>
                <w:rFonts w:hint="eastAsia" w:ascii="宋体" w:hAnsi="宋体" w:cs="宋体"/>
                <w:szCs w:val="21"/>
              </w:rPr>
              <w:t>（2）投标人获得国家质量管理认证体系ISO9001、获得环境质量认证体系ISO14001、获得职业健康安全管理体系ISO45001（提供证书</w:t>
            </w:r>
            <w:r>
              <w:rPr>
                <w:rFonts w:hint="eastAsia" w:ascii="宋体" w:hAnsi="宋体"/>
                <w:b/>
                <w:color w:val="FF0000"/>
                <w:szCs w:val="21"/>
              </w:rPr>
              <w:t>原件扫描件</w:t>
            </w:r>
            <w:r>
              <w:rPr>
                <w:rFonts w:hint="eastAsia" w:ascii="宋体" w:hAnsi="宋体"/>
                <w:b/>
                <w:szCs w:val="21"/>
              </w:rPr>
              <w:t>或其他电子文件</w:t>
            </w:r>
            <w:r>
              <w:rPr>
                <w:rFonts w:hint="eastAsia" w:ascii="宋体" w:hAnsi="宋体" w:cs="宋体"/>
                <w:szCs w:val="21"/>
              </w:rPr>
              <w:t>，原件备查）。</w:t>
            </w:r>
          </w:p>
          <w:p w14:paraId="4EB41336">
            <w:pPr>
              <w:spacing w:line="360" w:lineRule="auto"/>
              <w:rPr>
                <w:rFonts w:ascii="宋体" w:hAnsi="宋体" w:cs="宋体"/>
                <w:szCs w:val="21"/>
              </w:rPr>
            </w:pPr>
            <w:r>
              <w:rPr>
                <w:rStyle w:val="7"/>
                <w:rFonts w:hint="eastAsia" w:ascii="宋体" w:hAnsi="宋体" w:cs="宋体"/>
                <w:szCs w:val="21"/>
              </w:rPr>
              <w:t>（3）</w:t>
            </w:r>
            <w:r>
              <w:rPr>
                <w:rStyle w:val="7"/>
                <w:rFonts w:hint="eastAsia" w:ascii="Calibri" w:hAnsi="Calibri"/>
                <w:iCs/>
              </w:rPr>
              <w:t>2019年1月1日以来，投标人或所服务的项目获得由政府部门颁发的荣誉奖项（如创文、创卫或创文明活动、疫情防控及“纳税信用 A 级企业”等获得的奖项）（提供证书原件扫描件或其他电子文件，原件备查）。</w:t>
            </w:r>
          </w:p>
        </w:tc>
      </w:tr>
      <w:tr w14:paraId="264F21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7"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6F3B957B">
            <w:pPr>
              <w:jc w:val="center"/>
              <w:rPr>
                <w:rFonts w:ascii="宋体" w:hAnsi="宋体"/>
                <w:szCs w:val="21"/>
              </w:rPr>
            </w:pPr>
            <w:r>
              <w:rPr>
                <w:rFonts w:hint="eastAsia" w:ascii="宋体" w:hAnsi="宋体"/>
                <w:szCs w:val="21"/>
              </w:rPr>
              <w:t>其他说明</w:t>
            </w:r>
          </w:p>
        </w:tc>
        <w:tc>
          <w:tcPr>
            <w:tcW w:w="9712" w:type="dxa"/>
            <w:gridSpan w:val="5"/>
            <w:tcBorders>
              <w:top w:val="single" w:color="auto" w:sz="4" w:space="0"/>
              <w:left w:val="single" w:color="auto" w:sz="4" w:space="0"/>
              <w:bottom w:val="single" w:color="auto" w:sz="4" w:space="0"/>
              <w:right w:val="single" w:color="auto" w:sz="4" w:space="0"/>
            </w:tcBorders>
            <w:noWrap/>
            <w:vAlign w:val="top"/>
          </w:tcPr>
          <w:p w14:paraId="71C005F3">
            <w:pPr>
              <w:widowControl/>
              <w:shd w:val="clear" w:color="auto" w:fill="FFFFFF"/>
              <w:spacing w:line="360" w:lineRule="auto"/>
              <w:rPr>
                <w:rFonts w:ascii="宋体" w:hAnsi="宋体"/>
                <w:szCs w:val="21"/>
              </w:rPr>
            </w:pPr>
            <w:r>
              <w:rPr>
                <w:rFonts w:hint="eastAsia" w:ascii="仿宋_GB2312" w:hAnsi="仿宋" w:eastAsia="仿宋_GB2312" w:cs="宋体"/>
                <w:b/>
                <w:bCs/>
                <w:kern w:val="0"/>
                <w:sz w:val="18"/>
                <w:szCs w:val="18"/>
              </w:rPr>
              <w:t>无</w:t>
            </w:r>
          </w:p>
        </w:tc>
      </w:tr>
    </w:tbl>
    <w:p w14:paraId="7436B86B">
      <w:pPr>
        <w:spacing w:line="360" w:lineRule="auto"/>
        <w:ind w:firstLine="424" w:firstLineChars="202"/>
        <w:jc w:val="left"/>
      </w:pPr>
    </w:p>
    <w:p w14:paraId="7D6CA964">
      <w:pPr>
        <w:spacing w:line="360" w:lineRule="auto"/>
        <w:jc w:val="left"/>
      </w:pPr>
    </w:p>
    <w:p w14:paraId="37F25B64">
      <w:pPr>
        <w:jc w:val="left"/>
        <w:rPr>
          <w:rFonts w:hint="eastAsia"/>
          <w:highlight w:val="yellow"/>
        </w:rPr>
      </w:pPr>
    </w:p>
    <w:p w14:paraId="4819EF86">
      <w:pPr>
        <w:jc w:val="left"/>
        <w:rPr>
          <w:rFonts w:hint="eastAsia"/>
          <w:highlight w:val="yellow"/>
        </w:rPr>
      </w:pPr>
    </w:p>
    <w:p w14:paraId="60F971EC">
      <w:pPr>
        <w:jc w:val="left"/>
        <w:rPr>
          <w:rFonts w:hint="eastAsia"/>
          <w:highlight w:val="yellow"/>
        </w:rPr>
      </w:pPr>
    </w:p>
    <w:p w14:paraId="2151D81B">
      <w:pPr>
        <w:jc w:val="left"/>
        <w:rPr>
          <w:rFonts w:hint="eastAsia"/>
          <w:highlight w:val="yellow"/>
        </w:rPr>
      </w:pPr>
    </w:p>
    <w:p w14:paraId="54E8235D">
      <w:pPr>
        <w:jc w:val="left"/>
        <w:rPr>
          <w:rFonts w:hint="eastAsia"/>
          <w:highlight w:val="yellow"/>
        </w:rPr>
      </w:pPr>
    </w:p>
    <w:p w14:paraId="7DAC5408">
      <w:pPr>
        <w:jc w:val="left"/>
        <w:rPr>
          <w:rFonts w:hint="eastAsia"/>
          <w:highlight w:val="yellow"/>
        </w:rPr>
      </w:pPr>
    </w:p>
    <w:p w14:paraId="5A2B32A2">
      <w:pPr>
        <w:jc w:val="left"/>
        <w:rPr>
          <w:rFonts w:hint="eastAsia"/>
          <w:highlight w:val="yellow"/>
        </w:rPr>
      </w:pPr>
    </w:p>
    <w:p w14:paraId="5110223C">
      <w:pPr>
        <w:jc w:val="left"/>
        <w:rPr>
          <w:rFonts w:hint="eastAsia"/>
          <w:highlight w:val="yellow"/>
        </w:rPr>
      </w:pPr>
    </w:p>
    <w:p w14:paraId="7C8EFE04">
      <w:pPr>
        <w:jc w:val="left"/>
        <w:rPr>
          <w:rFonts w:hint="eastAsia"/>
          <w:highlight w:val="yellow"/>
        </w:rPr>
      </w:pPr>
      <w:r>
        <w:rPr>
          <w:rFonts w:hint="eastAsia"/>
          <w:highlight w:val="yellow"/>
        </w:rPr>
        <w:t>需求附件1《</w:t>
      </w:r>
      <w:r>
        <w:rPr>
          <w:rFonts w:hint="eastAsia"/>
          <w:highlight w:val="yellow"/>
          <w:lang w:val="en-US" w:eastAsia="zh-CN"/>
        </w:rPr>
        <w:t>融水苗族自治县</w:t>
      </w:r>
      <w:r>
        <w:rPr>
          <w:rFonts w:hint="eastAsia"/>
          <w:highlight w:val="yellow"/>
        </w:rPr>
        <w:t>人民医院保洁人员配置表》</w:t>
      </w:r>
    </w:p>
    <w:p w14:paraId="05C1E38F">
      <w:pPr>
        <w:pStyle w:val="4"/>
        <w:ind w:firstLine="422"/>
        <w:rPr>
          <w:rFonts w:hint="eastAsia"/>
          <w:highlight w:val="yellow"/>
        </w:rPr>
      </w:pPr>
    </w:p>
    <w:tbl>
      <w:tblPr>
        <w:tblStyle w:val="5"/>
        <w:tblW w:w="8522" w:type="dxa"/>
        <w:jc w:val="center"/>
        <w:tblLayout w:type="fixed"/>
        <w:tblCellMar>
          <w:top w:w="0" w:type="dxa"/>
          <w:left w:w="108" w:type="dxa"/>
          <w:bottom w:w="0" w:type="dxa"/>
          <w:right w:w="108" w:type="dxa"/>
        </w:tblCellMar>
      </w:tblPr>
      <w:tblGrid>
        <w:gridCol w:w="643"/>
        <w:gridCol w:w="1117"/>
        <w:gridCol w:w="694"/>
        <w:gridCol w:w="3417"/>
        <w:gridCol w:w="1460"/>
        <w:gridCol w:w="1191"/>
      </w:tblGrid>
      <w:tr w14:paraId="3E8A63FE">
        <w:tblPrEx>
          <w:tblCellMar>
            <w:top w:w="0" w:type="dxa"/>
            <w:left w:w="108" w:type="dxa"/>
            <w:bottom w:w="0" w:type="dxa"/>
            <w:right w:w="108" w:type="dxa"/>
          </w:tblCellMar>
        </w:tblPrEx>
        <w:trPr>
          <w:trHeight w:val="930" w:hRule="atLeast"/>
          <w:jc w:val="center"/>
        </w:trPr>
        <w:tc>
          <w:tcPr>
            <w:tcW w:w="8522" w:type="dxa"/>
            <w:gridSpan w:val="6"/>
            <w:tcBorders>
              <w:top w:val="single" w:color="000000" w:sz="8" w:space="0"/>
              <w:left w:val="single" w:color="000000" w:sz="8" w:space="0"/>
              <w:bottom w:val="single" w:color="000000" w:sz="8" w:space="0"/>
              <w:right w:val="single" w:color="000000" w:sz="8" w:space="0"/>
            </w:tcBorders>
            <w:noWrap/>
            <w:vAlign w:val="center"/>
          </w:tcPr>
          <w:p w14:paraId="1FAA085B">
            <w:pPr>
              <w:widowControl/>
              <w:jc w:val="center"/>
              <w:textAlignment w:val="center"/>
              <w:rPr>
                <w:rFonts w:hint="eastAsia" w:ascii="宋体" w:hAnsi="宋体" w:cs="宋体"/>
                <w:b/>
                <w:bCs/>
                <w:color w:val="000000"/>
                <w:sz w:val="24"/>
              </w:rPr>
            </w:pPr>
            <w:r>
              <w:rPr>
                <w:rFonts w:hint="eastAsia" w:ascii="宋体" w:hAnsi="宋体" w:cs="宋体"/>
                <w:b/>
                <w:bCs/>
                <w:color w:val="000000"/>
                <w:kern w:val="0"/>
                <w:sz w:val="24"/>
                <w:lang w:eastAsia="zh-CN" w:bidi="ar"/>
              </w:rPr>
              <w:t>融水苗族自治县</w:t>
            </w:r>
            <w:r>
              <w:rPr>
                <w:rFonts w:hint="eastAsia" w:ascii="宋体" w:hAnsi="宋体" w:cs="宋体"/>
                <w:b/>
                <w:bCs/>
                <w:color w:val="000000"/>
                <w:kern w:val="0"/>
                <w:sz w:val="24"/>
                <w:lang w:bidi="ar"/>
              </w:rPr>
              <w:t>人民医院保洁人员岗位编制</w:t>
            </w:r>
          </w:p>
        </w:tc>
      </w:tr>
      <w:tr w14:paraId="1759D235">
        <w:tblPrEx>
          <w:tblCellMar>
            <w:top w:w="0" w:type="dxa"/>
            <w:left w:w="108" w:type="dxa"/>
            <w:bottom w:w="0" w:type="dxa"/>
            <w:right w:w="108" w:type="dxa"/>
          </w:tblCellMar>
        </w:tblPrEx>
        <w:trPr>
          <w:trHeight w:val="881"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8E66BD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序号</w:t>
            </w:r>
          </w:p>
        </w:tc>
        <w:tc>
          <w:tcPr>
            <w:tcW w:w="11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8367674">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区域</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44A5D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楼层</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08A6A6">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科  室</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3BF169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岗位名称</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2AE5B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人员配置</w:t>
            </w:r>
          </w:p>
        </w:tc>
      </w:tr>
      <w:tr w14:paraId="60F664EA">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4F870E">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val="en-US" w:eastAsia="zh-CN" w:bidi="ar"/>
              </w:rPr>
              <w:t>1</w:t>
            </w:r>
          </w:p>
        </w:tc>
        <w:tc>
          <w:tcPr>
            <w:tcW w:w="1117" w:type="dxa"/>
            <w:vMerge w:val="restart"/>
            <w:tcBorders>
              <w:top w:val="single" w:color="000000" w:sz="8" w:space="0"/>
              <w:left w:val="single" w:color="000000" w:sz="8" w:space="0"/>
              <w:right w:val="single" w:color="000000" w:sz="8" w:space="0"/>
            </w:tcBorders>
            <w:shd w:val="clear" w:color="auto" w:fill="FFFFFF"/>
            <w:noWrap/>
            <w:vAlign w:val="center"/>
          </w:tcPr>
          <w:p w14:paraId="69A289B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4BD62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2BA888">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血透室</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77EDA7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3FEE5C">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val="en-US" w:eastAsia="zh-CN"/>
              </w:rPr>
              <w:t>1</w:t>
            </w:r>
          </w:p>
        </w:tc>
      </w:tr>
      <w:tr w14:paraId="1411B446">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EAE353">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val="en-US" w:eastAsia="zh-CN" w:bidi="ar"/>
              </w:rPr>
              <w:t>2</w:t>
            </w:r>
          </w:p>
        </w:tc>
        <w:tc>
          <w:tcPr>
            <w:tcW w:w="1117" w:type="dxa"/>
            <w:vMerge w:val="continue"/>
            <w:tcBorders>
              <w:left w:val="single" w:color="000000" w:sz="8" w:space="0"/>
              <w:right w:val="single" w:color="000000" w:sz="8" w:space="0"/>
            </w:tcBorders>
            <w:shd w:val="clear" w:color="auto" w:fill="FFFFFF"/>
            <w:noWrap/>
            <w:vAlign w:val="center"/>
          </w:tcPr>
          <w:p w14:paraId="72D9D1AC">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471B9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BA396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内镜室</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CA6BA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805A36">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r>
      <w:tr w14:paraId="54DFAB8A">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33B073">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val="en-US" w:eastAsia="zh-CN" w:bidi="ar"/>
              </w:rPr>
              <w:t>3</w:t>
            </w:r>
          </w:p>
        </w:tc>
        <w:tc>
          <w:tcPr>
            <w:tcW w:w="1117" w:type="dxa"/>
            <w:vMerge w:val="continue"/>
            <w:tcBorders>
              <w:left w:val="single" w:color="000000" w:sz="8" w:space="0"/>
              <w:right w:val="single" w:color="000000" w:sz="8" w:space="0"/>
            </w:tcBorders>
            <w:shd w:val="clear" w:color="auto" w:fill="FFFFFF"/>
            <w:noWrap/>
            <w:vAlign w:val="center"/>
          </w:tcPr>
          <w:p w14:paraId="63DF947E">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BC33D0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F19C3FE">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检验科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FE61E6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4C0E36">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r>
      <w:tr w14:paraId="641F80E4">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4CD9C60">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val="en-US" w:eastAsia="zh-CN" w:bidi="ar"/>
              </w:rPr>
              <w:t>4</w:t>
            </w:r>
          </w:p>
        </w:tc>
        <w:tc>
          <w:tcPr>
            <w:tcW w:w="1117" w:type="dxa"/>
            <w:vMerge w:val="continue"/>
            <w:tcBorders>
              <w:left w:val="single" w:color="000000" w:sz="8" w:space="0"/>
              <w:right w:val="single" w:color="000000" w:sz="8" w:space="0"/>
            </w:tcBorders>
            <w:shd w:val="clear" w:color="auto" w:fill="FFFFFF"/>
            <w:noWrap/>
            <w:vAlign w:val="center"/>
          </w:tcPr>
          <w:p w14:paraId="297566EB">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13F39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473B0E">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肿瘤科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7BCEE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9C2A94">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r>
      <w:tr w14:paraId="1300D0B5">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250772">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val="en-US" w:eastAsia="zh-CN" w:bidi="ar"/>
              </w:rPr>
              <w:t>5</w:t>
            </w:r>
          </w:p>
        </w:tc>
        <w:tc>
          <w:tcPr>
            <w:tcW w:w="1117" w:type="dxa"/>
            <w:vMerge w:val="continue"/>
            <w:tcBorders>
              <w:left w:val="single" w:color="000000" w:sz="8" w:space="0"/>
              <w:right w:val="single" w:color="000000" w:sz="8" w:space="0"/>
            </w:tcBorders>
            <w:shd w:val="clear" w:color="auto" w:fill="FFFFFF"/>
            <w:noWrap/>
            <w:vAlign w:val="center"/>
          </w:tcPr>
          <w:p w14:paraId="5C6BC779">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37467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8EA335">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骨科一病区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0B8EF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7EF6564">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r>
      <w:tr w14:paraId="3F0F00F3">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E41264">
            <w:pPr>
              <w:widowControl/>
              <w:jc w:val="center"/>
              <w:textAlignment w:val="center"/>
              <w:rPr>
                <w:rFonts w:hint="eastAsia"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6</w:t>
            </w:r>
          </w:p>
        </w:tc>
        <w:tc>
          <w:tcPr>
            <w:tcW w:w="1117" w:type="dxa"/>
            <w:vMerge w:val="continue"/>
            <w:tcBorders>
              <w:left w:val="single" w:color="000000" w:sz="8" w:space="0"/>
              <w:right w:val="single" w:color="000000" w:sz="8" w:space="0"/>
            </w:tcBorders>
            <w:shd w:val="clear" w:color="auto" w:fill="FFFFFF"/>
            <w:noWrap/>
            <w:vAlign w:val="center"/>
          </w:tcPr>
          <w:p w14:paraId="741F2664">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BD2B2CC">
            <w:pPr>
              <w:widowControl/>
              <w:jc w:val="center"/>
              <w:textAlignment w:val="center"/>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6楼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B4C849">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骨科二病区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B16BFF">
            <w:pPr>
              <w:widowControl/>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5C077F">
            <w:pPr>
              <w:widowControl/>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cs="宋体"/>
                <w:color w:val="000000"/>
                <w:kern w:val="0"/>
                <w:szCs w:val="21"/>
                <w:lang w:val="en-US" w:eastAsia="zh-CN" w:bidi="ar"/>
              </w:rPr>
              <w:t>2</w:t>
            </w:r>
          </w:p>
        </w:tc>
      </w:tr>
      <w:tr w14:paraId="20BD82A2">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EA89D0">
            <w:pPr>
              <w:widowControl/>
              <w:jc w:val="center"/>
              <w:textAlignment w:val="center"/>
              <w:rPr>
                <w:rFonts w:hint="eastAsia"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7</w:t>
            </w:r>
          </w:p>
        </w:tc>
        <w:tc>
          <w:tcPr>
            <w:tcW w:w="1117" w:type="dxa"/>
            <w:vMerge w:val="continue"/>
            <w:tcBorders>
              <w:left w:val="single" w:color="000000" w:sz="8" w:space="0"/>
              <w:right w:val="single" w:color="000000" w:sz="8" w:space="0"/>
            </w:tcBorders>
            <w:shd w:val="clear" w:color="auto" w:fill="FFFFFF"/>
            <w:noWrap/>
            <w:vAlign w:val="center"/>
          </w:tcPr>
          <w:p w14:paraId="72E9AE63">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49E192">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7楼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85A2330">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重症医学科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43190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8F1029">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2</w:t>
            </w:r>
          </w:p>
        </w:tc>
      </w:tr>
      <w:tr w14:paraId="21F7FA55">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A9DFD0">
            <w:pPr>
              <w:widowControl/>
              <w:jc w:val="center"/>
              <w:textAlignment w:val="center"/>
              <w:rPr>
                <w:rFonts w:hint="eastAsia"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8</w:t>
            </w:r>
          </w:p>
        </w:tc>
        <w:tc>
          <w:tcPr>
            <w:tcW w:w="1117" w:type="dxa"/>
            <w:vMerge w:val="continue"/>
            <w:tcBorders>
              <w:left w:val="single" w:color="000000" w:sz="8" w:space="0"/>
              <w:bottom w:val="single" w:color="000000" w:sz="8" w:space="0"/>
              <w:right w:val="single" w:color="000000" w:sz="8" w:space="0"/>
            </w:tcBorders>
            <w:shd w:val="clear" w:color="auto" w:fill="FFFFFF"/>
            <w:noWrap/>
            <w:vAlign w:val="center"/>
          </w:tcPr>
          <w:p w14:paraId="44F2434A">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57D4AD">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8楼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5F0C06F">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eastAsia="zh-CN" w:bidi="ar"/>
              </w:rPr>
              <w:t>手术室</w:t>
            </w:r>
            <w:r>
              <w:rPr>
                <w:rFonts w:hint="eastAsia" w:ascii="宋体" w:hAnsi="宋体" w:cs="宋体"/>
                <w:color w:val="000000"/>
                <w:kern w:val="0"/>
                <w:szCs w:val="21"/>
                <w:lang w:val="en-US" w:eastAsia="zh-CN" w:bidi="ar"/>
              </w:rPr>
              <w:t>2区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DE9D938">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FD5E32">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Cs w:val="21"/>
                <w:lang w:val="en-US" w:eastAsia="zh-CN" w:bidi="ar"/>
              </w:rPr>
              <w:t>2</w:t>
            </w:r>
          </w:p>
        </w:tc>
      </w:tr>
      <w:tr w14:paraId="0F7E2EE7">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CF7D1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9</w:t>
            </w:r>
          </w:p>
        </w:tc>
        <w:tc>
          <w:tcPr>
            <w:tcW w:w="1117" w:type="dxa"/>
            <w:vMerge w:val="restart"/>
            <w:tcBorders>
              <w:top w:val="single" w:color="000000" w:sz="8" w:space="0"/>
              <w:left w:val="single" w:color="000000" w:sz="8" w:space="0"/>
              <w:right w:val="single" w:color="000000" w:sz="8" w:space="0"/>
            </w:tcBorders>
            <w:shd w:val="clear" w:color="auto" w:fill="FFFFFF"/>
            <w:noWrap/>
            <w:vAlign w:val="center"/>
          </w:tcPr>
          <w:p w14:paraId="79377D0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2、4</w:t>
            </w:r>
            <w:r>
              <w:rPr>
                <w:rFonts w:hint="eastAsia" w:ascii="宋体" w:hAnsi="宋体" w:cs="宋体"/>
                <w:color w:val="000000"/>
                <w:kern w:val="0"/>
                <w:szCs w:val="21"/>
                <w:lang w:bidi="ar"/>
              </w:rPr>
              <w:t>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888CD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8ED4D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放射科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604C2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CFC144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r>
      <w:tr w14:paraId="08DE3DFF">
        <w:tblPrEx>
          <w:tblCellMar>
            <w:top w:w="0" w:type="dxa"/>
            <w:left w:w="108" w:type="dxa"/>
            <w:bottom w:w="0" w:type="dxa"/>
            <w:right w:w="108" w:type="dxa"/>
          </w:tblCellMar>
        </w:tblPrEx>
        <w:trPr>
          <w:trHeight w:val="48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31063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10</w:t>
            </w:r>
          </w:p>
        </w:tc>
        <w:tc>
          <w:tcPr>
            <w:tcW w:w="1117" w:type="dxa"/>
            <w:vMerge w:val="continue"/>
            <w:tcBorders>
              <w:left w:val="single" w:color="000000" w:sz="8" w:space="0"/>
              <w:right w:val="single" w:color="000000" w:sz="8" w:space="0"/>
            </w:tcBorders>
            <w:shd w:val="clear" w:color="auto" w:fill="FFFFFF"/>
            <w:noWrap/>
            <w:vAlign w:val="center"/>
          </w:tcPr>
          <w:p w14:paraId="14300078">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75BA6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74E5B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消化内科、中医科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56C64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3BB77D">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r>
      <w:tr w14:paraId="06E220F2">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C9CF71">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11</w:t>
            </w:r>
          </w:p>
        </w:tc>
        <w:tc>
          <w:tcPr>
            <w:tcW w:w="1117" w:type="dxa"/>
            <w:vMerge w:val="continue"/>
            <w:tcBorders>
              <w:left w:val="single" w:color="000000" w:sz="8" w:space="0"/>
              <w:right w:val="single" w:color="000000" w:sz="8" w:space="0"/>
            </w:tcBorders>
            <w:shd w:val="clear" w:color="auto" w:fill="FFFFFF"/>
            <w:noWrap/>
            <w:vAlign w:val="center"/>
          </w:tcPr>
          <w:p w14:paraId="4CE72B47">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72154D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443913">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脑病科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150B74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2EED00">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r>
      <w:tr w14:paraId="19F9077E">
        <w:tblPrEx>
          <w:tblCellMar>
            <w:top w:w="0" w:type="dxa"/>
            <w:left w:w="108" w:type="dxa"/>
            <w:bottom w:w="0" w:type="dxa"/>
            <w:right w:w="108" w:type="dxa"/>
          </w:tblCellMar>
        </w:tblPrEx>
        <w:trPr>
          <w:trHeight w:val="48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2FEE2A">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12</w:t>
            </w:r>
          </w:p>
        </w:tc>
        <w:tc>
          <w:tcPr>
            <w:tcW w:w="1117" w:type="dxa"/>
            <w:vMerge w:val="continue"/>
            <w:tcBorders>
              <w:left w:val="single" w:color="000000" w:sz="8" w:space="0"/>
              <w:right w:val="single" w:color="000000" w:sz="8" w:space="0"/>
            </w:tcBorders>
            <w:shd w:val="clear" w:color="auto" w:fill="FFFFFF"/>
            <w:noWrap/>
            <w:vAlign w:val="center"/>
          </w:tcPr>
          <w:p w14:paraId="1A0DC1F4">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6E056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876209">
            <w:pPr>
              <w:jc w:val="center"/>
              <w:rPr>
                <w:rFonts w:hint="eastAsia" w:ascii="宋体" w:hAnsi="宋体" w:eastAsia="宋体" w:cs="宋体"/>
                <w:color w:val="000000"/>
                <w:szCs w:val="21"/>
                <w:lang w:eastAsia="zh-CN"/>
              </w:rPr>
            </w:pPr>
            <w:r>
              <w:rPr>
                <w:rFonts w:hint="eastAsia" w:ascii="宋体" w:hAnsi="宋体" w:cs="宋体"/>
                <w:color w:val="000000"/>
                <w:szCs w:val="21"/>
                <w:lang w:eastAsia="zh-CN"/>
              </w:rPr>
              <w:t>心血管内科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7FA9E4E">
            <w:pPr>
              <w:jc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4F3F4BF">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r>
      <w:tr w14:paraId="21DAFC2D">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A61BE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13</w:t>
            </w:r>
          </w:p>
        </w:tc>
        <w:tc>
          <w:tcPr>
            <w:tcW w:w="1117" w:type="dxa"/>
            <w:vMerge w:val="continue"/>
            <w:tcBorders>
              <w:left w:val="single" w:color="000000" w:sz="8" w:space="0"/>
              <w:right w:val="single" w:color="000000" w:sz="8" w:space="0"/>
            </w:tcBorders>
            <w:shd w:val="clear" w:color="auto" w:fill="FFFFFF"/>
            <w:noWrap/>
            <w:vAlign w:val="center"/>
          </w:tcPr>
          <w:p w14:paraId="5D6AA6F6">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CBF83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9D1812">
            <w:pPr>
              <w:jc w:val="center"/>
              <w:rPr>
                <w:rFonts w:hint="eastAsia" w:ascii="宋体" w:hAnsi="宋体" w:eastAsia="宋体" w:cs="宋体"/>
                <w:color w:val="000000"/>
                <w:szCs w:val="21"/>
                <w:lang w:eastAsia="zh-CN"/>
              </w:rPr>
            </w:pPr>
            <w:r>
              <w:rPr>
                <w:rFonts w:hint="eastAsia" w:ascii="宋体" w:hAnsi="宋体" w:cs="宋体"/>
                <w:color w:val="000000"/>
                <w:szCs w:val="21"/>
                <w:lang w:eastAsia="zh-CN"/>
              </w:rPr>
              <w:t>呼吸与危重症医学科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985F465">
            <w:pPr>
              <w:jc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A97A337">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r>
      <w:tr w14:paraId="5422916C">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6D9E8F">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14</w:t>
            </w:r>
          </w:p>
        </w:tc>
        <w:tc>
          <w:tcPr>
            <w:tcW w:w="1117" w:type="dxa"/>
            <w:vMerge w:val="continue"/>
            <w:tcBorders>
              <w:left w:val="single" w:color="000000" w:sz="8" w:space="0"/>
              <w:bottom w:val="single" w:color="000000" w:sz="8" w:space="0"/>
              <w:right w:val="single" w:color="000000" w:sz="8" w:space="0"/>
            </w:tcBorders>
            <w:shd w:val="clear" w:color="auto" w:fill="FFFFFF"/>
            <w:noWrap/>
            <w:vAlign w:val="center"/>
          </w:tcPr>
          <w:p w14:paraId="26C755DB">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6452CD">
            <w:pPr>
              <w:widowControl/>
              <w:jc w:val="center"/>
              <w:textAlignment w:val="center"/>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6楼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40E5E99">
            <w:pPr>
              <w:jc w:val="center"/>
              <w:rPr>
                <w:rFonts w:hint="eastAsia" w:ascii="宋体" w:hAnsi="宋体" w:cs="宋体"/>
                <w:color w:val="000000"/>
                <w:szCs w:val="21"/>
                <w:lang w:eastAsia="zh-CN"/>
              </w:rPr>
            </w:pPr>
            <w:r>
              <w:rPr>
                <w:rFonts w:hint="eastAsia" w:ascii="宋体" w:hAnsi="宋体" w:cs="宋体"/>
                <w:color w:val="000000"/>
                <w:szCs w:val="21"/>
                <w:lang w:eastAsia="zh-CN"/>
              </w:rPr>
              <w:t>全科医学科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8C24B6">
            <w:pPr>
              <w:jc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C0E883">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w:t>
            </w:r>
          </w:p>
        </w:tc>
      </w:tr>
      <w:tr w14:paraId="2DB9A24C">
        <w:tblPrEx>
          <w:tblCellMar>
            <w:top w:w="0" w:type="dxa"/>
            <w:left w:w="108" w:type="dxa"/>
            <w:bottom w:w="0" w:type="dxa"/>
            <w:right w:w="108" w:type="dxa"/>
          </w:tblCellMar>
        </w:tblPrEx>
        <w:trPr>
          <w:trHeight w:val="606"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9C55361">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1</w:t>
            </w:r>
            <w:r>
              <w:rPr>
                <w:rFonts w:hint="eastAsia" w:ascii="宋体" w:hAnsi="宋体" w:cs="宋体"/>
                <w:b/>
                <w:bCs/>
                <w:color w:val="000000"/>
                <w:kern w:val="0"/>
                <w:szCs w:val="21"/>
                <w:lang w:val="en-US" w:eastAsia="zh-CN" w:bidi="ar"/>
              </w:rPr>
              <w:t>5</w:t>
            </w:r>
          </w:p>
        </w:tc>
        <w:tc>
          <w:tcPr>
            <w:tcW w:w="1117"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B503FF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3</w:t>
            </w:r>
            <w:r>
              <w:rPr>
                <w:rFonts w:hint="eastAsia" w:ascii="宋体" w:hAnsi="宋体" w:cs="宋体"/>
                <w:color w:val="000000"/>
                <w:kern w:val="0"/>
                <w:szCs w:val="21"/>
                <w:lang w:bidi="ar"/>
              </w:rPr>
              <w:t>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5CDE0E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FCD994">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口腔科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5A506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2B4B63F">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val="en-US" w:eastAsia="zh-CN"/>
              </w:rPr>
              <w:t>1</w:t>
            </w:r>
          </w:p>
        </w:tc>
      </w:tr>
      <w:tr w14:paraId="3999B2D5">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1DBF5E3">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1</w:t>
            </w:r>
            <w:r>
              <w:rPr>
                <w:rFonts w:hint="eastAsia" w:ascii="宋体" w:hAnsi="宋体" w:cs="宋体"/>
                <w:b/>
                <w:bCs/>
                <w:color w:val="000000"/>
                <w:kern w:val="0"/>
                <w:szCs w:val="21"/>
                <w:lang w:val="en-US" w:eastAsia="zh-CN" w:bidi="ar"/>
              </w:rPr>
              <w:t>6</w:t>
            </w:r>
          </w:p>
        </w:tc>
        <w:tc>
          <w:tcPr>
            <w:tcW w:w="1117"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1B965B">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9A6AD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1525CF0">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肛肠科门诊、科教科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418E7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B1935B">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2</w:t>
            </w:r>
          </w:p>
        </w:tc>
      </w:tr>
      <w:tr w14:paraId="32B22490">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C013AA">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1</w:t>
            </w:r>
            <w:r>
              <w:rPr>
                <w:rFonts w:hint="eastAsia" w:ascii="宋体" w:hAnsi="宋体" w:cs="宋体"/>
                <w:b/>
                <w:bCs/>
                <w:color w:val="000000"/>
                <w:kern w:val="0"/>
                <w:szCs w:val="21"/>
                <w:lang w:val="en-US" w:eastAsia="zh-CN" w:bidi="ar"/>
              </w:rPr>
              <w:t>7</w:t>
            </w:r>
          </w:p>
        </w:tc>
        <w:tc>
          <w:tcPr>
            <w:tcW w:w="1117"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6F3CE6">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42F35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1651E5C">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中医科门诊</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CC53C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ABC16C">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r>
      <w:tr w14:paraId="7F2D976F">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652C9A">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18</w:t>
            </w:r>
          </w:p>
        </w:tc>
        <w:tc>
          <w:tcPr>
            <w:tcW w:w="1117"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088B9B0">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40753D">
            <w:pPr>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4楼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D12302">
            <w:pPr>
              <w:jc w:val="center"/>
              <w:rPr>
                <w:rFonts w:hint="eastAsia" w:ascii="宋体" w:hAnsi="宋体" w:eastAsia="宋体" w:cs="宋体"/>
                <w:color w:val="000000"/>
                <w:szCs w:val="21"/>
                <w:lang w:eastAsia="zh-CN"/>
              </w:rPr>
            </w:pPr>
            <w:r>
              <w:rPr>
                <w:rFonts w:hint="eastAsia" w:ascii="宋体" w:hAnsi="宋体" w:cs="宋体"/>
                <w:color w:val="000000"/>
                <w:szCs w:val="21"/>
                <w:lang w:eastAsia="zh-CN"/>
              </w:rPr>
              <w:t>体检科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F03C8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29E49E">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r>
      <w:tr w14:paraId="5C23BE71">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FAF1BB">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19</w:t>
            </w:r>
          </w:p>
        </w:tc>
        <w:tc>
          <w:tcPr>
            <w:tcW w:w="11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943816">
            <w:pPr>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5号楼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7F4004">
            <w:pPr>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整栋</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E1B2D5E">
            <w:pPr>
              <w:jc w:val="center"/>
              <w:rPr>
                <w:rFonts w:hint="eastAsia" w:ascii="宋体" w:hAnsi="宋体" w:cs="宋体"/>
                <w:color w:val="000000"/>
                <w:szCs w:val="21"/>
                <w:lang w:eastAsia="zh-CN"/>
              </w:rPr>
            </w:pPr>
            <w:r>
              <w:rPr>
                <w:rFonts w:hint="eastAsia" w:ascii="宋体" w:hAnsi="宋体" w:cs="宋体"/>
                <w:color w:val="000000"/>
                <w:szCs w:val="21"/>
                <w:lang w:eastAsia="zh-CN"/>
              </w:rPr>
              <w:t>职能部门</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625194">
            <w:pPr>
              <w:widowControl/>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10E52A">
            <w:pPr>
              <w:widowControl/>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cs="宋体"/>
                <w:color w:val="000000"/>
                <w:kern w:val="0"/>
                <w:szCs w:val="21"/>
                <w:lang w:val="en-US" w:eastAsia="zh-CN" w:bidi="ar"/>
              </w:rPr>
              <w:t>1</w:t>
            </w:r>
          </w:p>
        </w:tc>
      </w:tr>
      <w:tr w14:paraId="538E03DE">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720467">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2</w:t>
            </w:r>
            <w:r>
              <w:rPr>
                <w:rFonts w:hint="eastAsia" w:ascii="宋体" w:hAnsi="宋体" w:cs="宋体"/>
                <w:b/>
                <w:bCs/>
                <w:color w:val="000000"/>
                <w:kern w:val="0"/>
                <w:szCs w:val="21"/>
                <w:lang w:val="en-US" w:eastAsia="zh-CN" w:bidi="ar"/>
              </w:rPr>
              <w:t>0</w:t>
            </w:r>
          </w:p>
        </w:tc>
        <w:tc>
          <w:tcPr>
            <w:tcW w:w="1117"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CBD52D">
            <w:pPr>
              <w:widowControl/>
              <w:jc w:val="center"/>
              <w:textAlignment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6号楼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F2879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F4B0D08">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急诊科、西药房</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AB8F4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ED70793">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6</w:t>
            </w:r>
          </w:p>
        </w:tc>
      </w:tr>
      <w:tr w14:paraId="57E0DA76">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0FE6390">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21</w:t>
            </w:r>
          </w:p>
        </w:tc>
        <w:tc>
          <w:tcPr>
            <w:tcW w:w="1117" w:type="dxa"/>
            <w:vMerge w:val="continue"/>
            <w:tcBorders>
              <w:left w:val="single" w:color="000000" w:sz="8" w:space="0"/>
              <w:right w:val="single" w:color="000000" w:sz="8" w:space="0"/>
            </w:tcBorders>
            <w:shd w:val="clear" w:color="auto" w:fill="FFFFFF"/>
            <w:noWrap/>
            <w:vAlign w:val="center"/>
          </w:tcPr>
          <w:p w14:paraId="5C580CB6">
            <w:pPr>
              <w:widowControl/>
              <w:jc w:val="center"/>
              <w:textAlignment w:val="center"/>
              <w:rPr>
                <w:rFonts w:hint="eastAsia" w:ascii="宋体" w:hAnsi="宋体" w:cs="宋体"/>
                <w:color w:val="000000"/>
                <w:kern w:val="0"/>
                <w:szCs w:val="21"/>
                <w:lang w:bidi="ar"/>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4A3E3B">
            <w:pPr>
              <w:widowControl/>
              <w:jc w:val="center"/>
              <w:textAlignment w:val="center"/>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2楼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425F621">
            <w:pPr>
              <w:widowControl/>
              <w:jc w:val="center"/>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eastAsia="zh-CN" w:bidi="ar"/>
              </w:rPr>
              <w:t>超声医学科、心电图室、抽血室</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B3B12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3866CB">
            <w:pPr>
              <w:widowControl/>
              <w:jc w:val="center"/>
              <w:textAlignment w:val="center"/>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6</w:t>
            </w:r>
          </w:p>
        </w:tc>
      </w:tr>
      <w:tr w14:paraId="00CEB69F">
        <w:tblPrEx>
          <w:tblCellMar>
            <w:top w:w="0" w:type="dxa"/>
            <w:left w:w="108" w:type="dxa"/>
            <w:bottom w:w="0" w:type="dxa"/>
            <w:right w:w="108" w:type="dxa"/>
          </w:tblCellMar>
        </w:tblPrEx>
        <w:trPr>
          <w:trHeight w:val="48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04657D5">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2</w:t>
            </w:r>
            <w:r>
              <w:rPr>
                <w:rFonts w:hint="eastAsia" w:ascii="宋体" w:hAnsi="宋体" w:cs="宋体"/>
                <w:b/>
                <w:bCs/>
                <w:color w:val="000000"/>
                <w:kern w:val="0"/>
                <w:szCs w:val="21"/>
                <w:lang w:val="en-US" w:eastAsia="zh-CN" w:bidi="ar"/>
              </w:rPr>
              <w:t>2</w:t>
            </w:r>
          </w:p>
        </w:tc>
        <w:tc>
          <w:tcPr>
            <w:tcW w:w="1117"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129B468">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FFB55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3</w:t>
            </w:r>
            <w:r>
              <w:rPr>
                <w:rFonts w:hint="eastAsia" w:ascii="宋体" w:hAnsi="宋体" w:cs="宋体"/>
                <w:color w:val="000000"/>
                <w:kern w:val="0"/>
                <w:szCs w:val="21"/>
                <w:lang w:bidi="ar"/>
              </w:rPr>
              <w:t>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02CD698">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妇产科门诊</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9C1BD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9668887">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w:t>
            </w:r>
          </w:p>
        </w:tc>
      </w:tr>
      <w:tr w14:paraId="1585D901">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D13D355">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2</w:t>
            </w:r>
            <w:r>
              <w:rPr>
                <w:rFonts w:hint="eastAsia" w:ascii="宋体" w:hAnsi="宋体" w:cs="宋体"/>
                <w:b/>
                <w:bCs/>
                <w:color w:val="000000"/>
                <w:kern w:val="0"/>
                <w:szCs w:val="21"/>
                <w:lang w:val="en-US" w:eastAsia="zh-CN" w:bidi="ar"/>
              </w:rPr>
              <w:t>3</w:t>
            </w:r>
          </w:p>
        </w:tc>
        <w:tc>
          <w:tcPr>
            <w:tcW w:w="1117"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13243A">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0224C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4</w:t>
            </w:r>
            <w:r>
              <w:rPr>
                <w:rFonts w:hint="eastAsia" w:ascii="宋体" w:hAnsi="宋体" w:cs="宋体"/>
                <w:color w:val="000000"/>
                <w:kern w:val="0"/>
                <w:szCs w:val="21"/>
                <w:lang w:bidi="ar"/>
              </w:rPr>
              <w:t>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DFC2D1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内、外科门诊</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1ABB98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BEF31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r>
      <w:tr w14:paraId="04F31BF0">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F0E92D8">
            <w:pPr>
              <w:widowControl/>
              <w:jc w:val="center"/>
              <w:textAlignment w:val="center"/>
              <w:rPr>
                <w:rFonts w:hint="default" w:ascii="宋体" w:hAnsi="宋体" w:eastAsia="宋体" w:cs="宋体"/>
                <w:b/>
                <w:bCs/>
                <w:color w:val="000000"/>
                <w:szCs w:val="21"/>
                <w:lang w:val="en-US" w:eastAsia="zh-CN"/>
              </w:rPr>
            </w:pPr>
            <w:r>
              <w:rPr>
                <w:rFonts w:hint="eastAsia" w:ascii="宋体" w:hAnsi="宋体" w:cs="宋体"/>
                <w:b/>
                <w:bCs/>
                <w:color w:val="000000"/>
                <w:kern w:val="0"/>
                <w:szCs w:val="21"/>
                <w:lang w:val="en-US" w:eastAsia="zh-CN" w:bidi="ar"/>
              </w:rPr>
              <w:t>24</w:t>
            </w:r>
          </w:p>
        </w:tc>
        <w:tc>
          <w:tcPr>
            <w:tcW w:w="1117"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BBC0C3">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B3C411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val="en-US" w:eastAsia="zh-CN" w:bidi="ar"/>
              </w:rPr>
              <w:t>5</w:t>
            </w:r>
            <w:r>
              <w:rPr>
                <w:rFonts w:hint="eastAsia" w:ascii="宋体" w:hAnsi="宋体" w:cs="宋体"/>
                <w:color w:val="000000"/>
                <w:kern w:val="0"/>
                <w:szCs w:val="21"/>
                <w:lang w:bidi="ar"/>
              </w:rPr>
              <w:t>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1E0941">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儿科门诊、新生儿室</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78A50D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973468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r>
      <w:tr w14:paraId="7963863D">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CB74BA">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25</w:t>
            </w:r>
          </w:p>
        </w:tc>
        <w:tc>
          <w:tcPr>
            <w:tcW w:w="1117" w:type="dxa"/>
            <w:vMerge w:val="restart"/>
            <w:tcBorders>
              <w:top w:val="single" w:color="000000" w:sz="8" w:space="0"/>
              <w:left w:val="single" w:color="000000" w:sz="8" w:space="0"/>
              <w:right w:val="single" w:color="000000" w:sz="8" w:space="0"/>
            </w:tcBorders>
            <w:shd w:val="clear" w:color="auto" w:fill="FFFFFF"/>
            <w:noWrap/>
            <w:vAlign w:val="center"/>
          </w:tcPr>
          <w:p w14:paraId="47769ACC">
            <w:pPr>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6号楼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C15FA3D">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6楼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789E63">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儿科病区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3F02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30D1702">
            <w:pPr>
              <w:widowControl/>
              <w:jc w:val="center"/>
              <w:textAlignment w:val="center"/>
              <w:rPr>
                <w:rFonts w:hint="eastAsia" w:ascii="宋体" w:hAnsi="宋体" w:eastAsia="宋体" w:cs="宋体"/>
                <w:color w:val="000000"/>
                <w:kern w:val="0"/>
                <w:szCs w:val="21"/>
                <w:lang w:val="en-US" w:eastAsia="zh-CN" w:bidi="ar"/>
              </w:rPr>
            </w:pPr>
            <w:r>
              <w:rPr>
                <w:rFonts w:hint="eastAsia" w:ascii="宋体" w:hAnsi="宋体" w:cs="宋体"/>
                <w:color w:val="000000"/>
                <w:kern w:val="0"/>
                <w:szCs w:val="21"/>
                <w:lang w:val="en-US" w:eastAsia="zh-CN" w:bidi="ar"/>
              </w:rPr>
              <w:t>2</w:t>
            </w:r>
          </w:p>
        </w:tc>
      </w:tr>
      <w:tr w14:paraId="55572C72">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0C74712">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26</w:t>
            </w:r>
          </w:p>
        </w:tc>
        <w:tc>
          <w:tcPr>
            <w:tcW w:w="1117" w:type="dxa"/>
            <w:vMerge w:val="continue"/>
            <w:tcBorders>
              <w:left w:val="single" w:color="000000" w:sz="8" w:space="0"/>
              <w:right w:val="single" w:color="000000" w:sz="8" w:space="0"/>
            </w:tcBorders>
            <w:shd w:val="clear" w:color="auto" w:fill="FFFFFF"/>
            <w:noWrap/>
            <w:vAlign w:val="center"/>
          </w:tcPr>
          <w:p w14:paraId="52DF0BEB">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C145A6">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7楼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D835066">
            <w:pPr>
              <w:widowControl/>
              <w:jc w:val="center"/>
              <w:textAlignment w:val="center"/>
              <w:rPr>
                <w:rFonts w:hint="default" w:ascii="宋体" w:hAnsi="宋体" w:cs="宋体"/>
                <w:color w:val="000000"/>
                <w:kern w:val="0"/>
                <w:szCs w:val="21"/>
                <w:lang w:val="en-US" w:eastAsia="zh-CN" w:bidi="ar"/>
              </w:rPr>
            </w:pPr>
            <w:r>
              <w:rPr>
                <w:rFonts w:hint="eastAsia" w:ascii="宋体" w:hAnsi="宋体" w:cs="宋体"/>
                <w:color w:val="000000"/>
                <w:kern w:val="0"/>
                <w:szCs w:val="21"/>
                <w:lang w:eastAsia="zh-CN" w:bidi="ar"/>
              </w:rPr>
              <w:t>手术室</w:t>
            </w:r>
            <w:r>
              <w:rPr>
                <w:rFonts w:hint="eastAsia" w:ascii="宋体" w:hAnsi="宋体" w:cs="宋体"/>
                <w:color w:val="000000"/>
                <w:kern w:val="0"/>
                <w:szCs w:val="21"/>
                <w:lang w:val="en-US" w:eastAsia="zh-CN" w:bidi="ar"/>
              </w:rPr>
              <w:t>1区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A09F0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C6ABCAA">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2</w:t>
            </w:r>
          </w:p>
        </w:tc>
      </w:tr>
      <w:tr w14:paraId="19F673F3">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F62115">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27</w:t>
            </w:r>
          </w:p>
        </w:tc>
        <w:tc>
          <w:tcPr>
            <w:tcW w:w="1117" w:type="dxa"/>
            <w:vMerge w:val="continue"/>
            <w:tcBorders>
              <w:left w:val="single" w:color="000000" w:sz="8" w:space="0"/>
              <w:right w:val="single" w:color="000000" w:sz="8" w:space="0"/>
            </w:tcBorders>
            <w:shd w:val="clear" w:color="auto" w:fill="FFFFFF"/>
            <w:noWrap/>
            <w:vAlign w:val="center"/>
          </w:tcPr>
          <w:p w14:paraId="52CF9357">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98F8F64">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8楼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0E071E8">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产科病区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5935E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120DE5">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w:t>
            </w:r>
          </w:p>
        </w:tc>
      </w:tr>
      <w:tr w14:paraId="17A957AB">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6C3C92">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28</w:t>
            </w:r>
          </w:p>
        </w:tc>
        <w:tc>
          <w:tcPr>
            <w:tcW w:w="1117" w:type="dxa"/>
            <w:vMerge w:val="continue"/>
            <w:tcBorders>
              <w:left w:val="single" w:color="000000" w:sz="8" w:space="0"/>
              <w:right w:val="single" w:color="000000" w:sz="8" w:space="0"/>
            </w:tcBorders>
            <w:shd w:val="clear" w:color="auto" w:fill="FFFFFF"/>
            <w:noWrap/>
            <w:vAlign w:val="center"/>
          </w:tcPr>
          <w:p w14:paraId="48888734">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770D0E6">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9楼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9F469F">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妇科病区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7A02C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939C40">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w:t>
            </w:r>
          </w:p>
        </w:tc>
      </w:tr>
      <w:tr w14:paraId="4A9D4621">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3517443">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29</w:t>
            </w:r>
          </w:p>
        </w:tc>
        <w:tc>
          <w:tcPr>
            <w:tcW w:w="1117" w:type="dxa"/>
            <w:vMerge w:val="continue"/>
            <w:tcBorders>
              <w:left w:val="single" w:color="000000" w:sz="8" w:space="0"/>
              <w:right w:val="single" w:color="000000" w:sz="8" w:space="0"/>
            </w:tcBorders>
            <w:shd w:val="clear" w:color="auto" w:fill="FFFFFF"/>
            <w:noWrap/>
            <w:vAlign w:val="center"/>
          </w:tcPr>
          <w:p w14:paraId="7C7496FA">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EB5524D">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10楼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8ABC94">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普通外科一病区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896DE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6F160C">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2</w:t>
            </w:r>
          </w:p>
        </w:tc>
      </w:tr>
      <w:tr w14:paraId="46F76150">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89E7EA">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30</w:t>
            </w:r>
          </w:p>
        </w:tc>
        <w:tc>
          <w:tcPr>
            <w:tcW w:w="1117" w:type="dxa"/>
            <w:vMerge w:val="continue"/>
            <w:tcBorders>
              <w:left w:val="single" w:color="000000" w:sz="8" w:space="0"/>
              <w:right w:val="single" w:color="000000" w:sz="8" w:space="0"/>
            </w:tcBorders>
            <w:shd w:val="clear" w:color="auto" w:fill="FFFFFF"/>
            <w:noWrap/>
            <w:vAlign w:val="center"/>
          </w:tcPr>
          <w:p w14:paraId="1DB6D0EA">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D37198">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11楼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7A78BF0">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普通外科二病区</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E96B9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6BC68A">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w:t>
            </w:r>
          </w:p>
        </w:tc>
      </w:tr>
      <w:tr w14:paraId="4BE8715A">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CB65E9">
            <w:pPr>
              <w:widowControl/>
              <w:jc w:val="center"/>
              <w:textAlignment w:val="center"/>
              <w:rPr>
                <w:rFonts w:hint="default" w:ascii="宋体" w:hAnsi="宋体" w:eastAsia="宋体" w:cs="宋体"/>
                <w:b/>
                <w:bCs/>
                <w:color w:val="000000"/>
                <w:kern w:val="0"/>
                <w:szCs w:val="21"/>
                <w:lang w:val="en-US" w:eastAsia="zh-CN" w:bidi="ar"/>
              </w:rPr>
            </w:pPr>
            <w:r>
              <w:rPr>
                <w:rFonts w:hint="eastAsia" w:ascii="宋体" w:hAnsi="宋体" w:cs="宋体"/>
                <w:b/>
                <w:bCs/>
                <w:color w:val="000000"/>
                <w:kern w:val="0"/>
                <w:szCs w:val="21"/>
                <w:lang w:val="en-US" w:eastAsia="zh-CN" w:bidi="ar"/>
              </w:rPr>
              <w:t>31</w:t>
            </w:r>
          </w:p>
        </w:tc>
        <w:tc>
          <w:tcPr>
            <w:tcW w:w="1117" w:type="dxa"/>
            <w:vMerge w:val="continue"/>
            <w:tcBorders>
              <w:left w:val="single" w:color="000000" w:sz="8" w:space="0"/>
              <w:bottom w:val="single" w:color="000000" w:sz="8" w:space="0"/>
              <w:right w:val="single" w:color="000000" w:sz="8" w:space="0"/>
            </w:tcBorders>
            <w:shd w:val="clear" w:color="auto" w:fill="FFFFFF"/>
            <w:noWrap/>
            <w:vAlign w:val="center"/>
          </w:tcPr>
          <w:p w14:paraId="3C905F01">
            <w:pPr>
              <w:jc w:val="center"/>
              <w:rPr>
                <w:rFonts w:hint="eastAsia" w:ascii="宋体" w:hAnsi="宋体" w:cs="宋体"/>
                <w:color w:val="000000"/>
                <w:szCs w:val="21"/>
              </w:rPr>
            </w:pP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20C36B">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12楼</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32ABE4">
            <w:pPr>
              <w:widowControl/>
              <w:jc w:val="center"/>
              <w:textAlignment w:val="center"/>
              <w:rPr>
                <w:rFonts w:hint="eastAsia" w:ascii="宋体" w:hAnsi="宋体" w:cs="宋体"/>
                <w:color w:val="000000"/>
                <w:kern w:val="0"/>
                <w:szCs w:val="21"/>
                <w:lang w:eastAsia="zh-CN" w:bidi="ar"/>
              </w:rPr>
            </w:pPr>
            <w:r>
              <w:rPr>
                <w:rFonts w:hint="eastAsia" w:ascii="宋体" w:hAnsi="宋体" w:cs="宋体"/>
                <w:color w:val="000000"/>
                <w:kern w:val="0"/>
                <w:szCs w:val="21"/>
                <w:lang w:eastAsia="zh-CN" w:bidi="ar"/>
              </w:rPr>
              <w:t>五官科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9346B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A27A530">
            <w:pPr>
              <w:widowControl/>
              <w:jc w:val="center"/>
              <w:textAlignment w:val="center"/>
              <w:rPr>
                <w:rFonts w:hint="eastAsia" w:ascii="宋体" w:hAnsi="宋体" w:cs="宋体"/>
                <w:color w:val="000000"/>
                <w:kern w:val="0"/>
                <w:szCs w:val="21"/>
                <w:lang w:val="en-US" w:eastAsia="zh-CN" w:bidi="ar"/>
              </w:rPr>
            </w:pPr>
            <w:r>
              <w:rPr>
                <w:rFonts w:hint="eastAsia" w:ascii="宋体" w:hAnsi="宋体" w:cs="宋体"/>
                <w:color w:val="000000"/>
                <w:kern w:val="0"/>
                <w:szCs w:val="21"/>
                <w:lang w:val="en-US" w:eastAsia="zh-CN" w:bidi="ar"/>
              </w:rPr>
              <w:t>2</w:t>
            </w:r>
          </w:p>
        </w:tc>
      </w:tr>
      <w:tr w14:paraId="4265FC18">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892C4B4">
            <w:pPr>
              <w:widowControl/>
              <w:jc w:val="center"/>
              <w:textAlignment w:val="center"/>
              <w:rPr>
                <w:rFonts w:hint="default" w:ascii="宋体" w:hAnsi="宋体" w:eastAsia="宋体" w:cs="宋体"/>
                <w:b/>
                <w:bCs/>
                <w:color w:val="000000"/>
                <w:szCs w:val="21"/>
                <w:lang w:val="en-US" w:eastAsia="zh-CN"/>
              </w:rPr>
            </w:pPr>
            <w:r>
              <w:rPr>
                <w:rFonts w:hint="eastAsia" w:ascii="宋体" w:hAnsi="宋体" w:cs="宋体"/>
                <w:b/>
                <w:bCs/>
                <w:color w:val="000000"/>
                <w:kern w:val="0"/>
                <w:szCs w:val="21"/>
                <w:lang w:val="en-US" w:eastAsia="zh-CN" w:bidi="ar"/>
              </w:rPr>
              <w:t>32</w:t>
            </w:r>
          </w:p>
        </w:tc>
        <w:tc>
          <w:tcPr>
            <w:tcW w:w="11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2404C8">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7号楼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B6110FE">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整栋</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A70945">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eastAsia="zh-CN" w:bidi="ar"/>
              </w:rPr>
              <w:t>感染性疾病科</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048C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1D10247">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3</w:t>
            </w:r>
          </w:p>
        </w:tc>
      </w:tr>
      <w:tr w14:paraId="73376850">
        <w:tblPrEx>
          <w:tblCellMar>
            <w:top w:w="0" w:type="dxa"/>
            <w:left w:w="108" w:type="dxa"/>
            <w:bottom w:w="0" w:type="dxa"/>
            <w:right w:w="108" w:type="dxa"/>
          </w:tblCellMar>
        </w:tblPrEx>
        <w:trPr>
          <w:trHeight w:val="468" w:hRule="atLeast"/>
          <w:jc w:val="center"/>
        </w:trPr>
        <w:tc>
          <w:tcPr>
            <w:tcW w:w="64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CCA8143">
            <w:pPr>
              <w:widowControl/>
              <w:jc w:val="center"/>
              <w:textAlignment w:val="center"/>
              <w:rPr>
                <w:rFonts w:hint="eastAsia" w:ascii="宋体" w:hAnsi="宋体" w:eastAsia="宋体" w:cs="宋体"/>
                <w:b/>
                <w:bCs/>
                <w:color w:val="000000"/>
                <w:szCs w:val="21"/>
                <w:lang w:eastAsia="zh-CN"/>
              </w:rPr>
            </w:pPr>
            <w:r>
              <w:rPr>
                <w:rFonts w:hint="eastAsia" w:ascii="宋体" w:hAnsi="宋体" w:cs="宋体"/>
                <w:b/>
                <w:bCs/>
                <w:color w:val="000000"/>
                <w:kern w:val="0"/>
                <w:szCs w:val="21"/>
                <w:lang w:bidi="ar"/>
              </w:rPr>
              <w:t>3</w:t>
            </w:r>
            <w:r>
              <w:rPr>
                <w:rFonts w:hint="eastAsia" w:ascii="宋体" w:hAnsi="宋体" w:cs="宋体"/>
                <w:b/>
                <w:bCs/>
                <w:color w:val="000000"/>
                <w:kern w:val="0"/>
                <w:szCs w:val="21"/>
                <w:lang w:val="en-US" w:eastAsia="zh-CN" w:bidi="ar"/>
              </w:rPr>
              <w:t>3</w:t>
            </w:r>
          </w:p>
        </w:tc>
        <w:tc>
          <w:tcPr>
            <w:tcW w:w="11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4C8D3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9号楼</w:t>
            </w:r>
          </w:p>
        </w:tc>
        <w:tc>
          <w:tcPr>
            <w:tcW w:w="69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F8975B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eastAsia="zh-CN" w:bidi="ar"/>
              </w:rPr>
              <w:t>整栋</w:t>
            </w:r>
          </w:p>
        </w:tc>
        <w:tc>
          <w:tcPr>
            <w:tcW w:w="341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A56CBA">
            <w:pPr>
              <w:widowControl/>
              <w:jc w:val="center"/>
              <w:textAlignment w:val="center"/>
              <w:rPr>
                <w:rFonts w:hint="eastAsia" w:ascii="宋体" w:hAnsi="宋体" w:eastAsia="宋体" w:cs="宋体"/>
                <w:color w:val="FF0000"/>
                <w:szCs w:val="21"/>
                <w:lang w:eastAsia="zh-CN"/>
              </w:rPr>
            </w:pPr>
            <w:r>
              <w:rPr>
                <w:rFonts w:hint="eastAsia" w:ascii="宋体" w:hAnsi="宋体" w:cs="宋体"/>
                <w:color w:val="auto"/>
                <w:kern w:val="0"/>
                <w:szCs w:val="21"/>
                <w:lang w:eastAsia="zh-CN" w:bidi="ar"/>
              </w:rPr>
              <w:t>后勤楼</w:t>
            </w:r>
          </w:p>
        </w:tc>
        <w:tc>
          <w:tcPr>
            <w:tcW w:w="14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BE87D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保洁员</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64AB1C">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kern w:val="0"/>
                <w:szCs w:val="21"/>
                <w:lang w:val="en-US" w:eastAsia="zh-CN" w:bidi="ar"/>
              </w:rPr>
              <w:t>1</w:t>
            </w:r>
          </w:p>
        </w:tc>
      </w:tr>
      <w:tr w14:paraId="62E70121">
        <w:tblPrEx>
          <w:tblCellMar>
            <w:top w:w="0" w:type="dxa"/>
            <w:left w:w="108" w:type="dxa"/>
            <w:bottom w:w="0" w:type="dxa"/>
            <w:right w:w="108" w:type="dxa"/>
          </w:tblCellMar>
        </w:tblPrEx>
        <w:trPr>
          <w:trHeight w:val="535" w:hRule="atLeast"/>
          <w:jc w:val="center"/>
        </w:trPr>
        <w:tc>
          <w:tcPr>
            <w:tcW w:w="7331" w:type="dxa"/>
            <w:gridSpan w:val="5"/>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96D1E10">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合计</w:t>
            </w:r>
          </w:p>
        </w:tc>
        <w:tc>
          <w:tcPr>
            <w:tcW w:w="119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4C4C6ED">
            <w:pPr>
              <w:widowControl/>
              <w:jc w:val="center"/>
              <w:textAlignment w:val="center"/>
              <w:rPr>
                <w:rFonts w:hint="default" w:ascii="宋体" w:hAnsi="宋体" w:eastAsia="宋体" w:cs="宋体"/>
                <w:b/>
                <w:bCs/>
                <w:color w:val="000000"/>
                <w:szCs w:val="21"/>
                <w:lang w:val="en-US" w:eastAsia="zh-CN"/>
              </w:rPr>
            </w:pPr>
            <w:r>
              <w:rPr>
                <w:rFonts w:hint="eastAsia" w:ascii="宋体" w:hAnsi="宋体" w:cs="宋体"/>
                <w:b/>
                <w:bCs/>
                <w:color w:val="000000"/>
                <w:kern w:val="0"/>
                <w:szCs w:val="21"/>
                <w:lang w:val="en-US" w:eastAsia="zh-CN" w:bidi="ar"/>
              </w:rPr>
              <w:t>61</w:t>
            </w:r>
          </w:p>
        </w:tc>
      </w:tr>
    </w:tbl>
    <w:p w14:paraId="45AF1A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92613"/>
    <w:multiLevelType w:val="singleLevel"/>
    <w:tmpl w:val="DB19261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004A4E"/>
    <w:rsid w:val="01004A4E"/>
    <w:rsid w:val="238A4115"/>
    <w:rsid w:val="3ABC0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Plain Text"/>
    <w:basedOn w:val="1"/>
    <w:qFormat/>
    <w:uiPriority w:val="0"/>
    <w:rPr>
      <w:rFonts w:ascii="宋体" w:hAnsi="Courier New"/>
      <w:szCs w:val="20"/>
    </w:rPr>
  </w:style>
  <w:style w:type="paragraph" w:styleId="4">
    <w:name w:val="index 1"/>
    <w:basedOn w:val="1"/>
    <w:next w:val="1"/>
    <w:qFormat/>
    <w:uiPriority w:val="0"/>
    <w:pPr>
      <w:spacing w:line="400" w:lineRule="exact"/>
      <w:ind w:firstLine="420" w:firstLineChars="200"/>
    </w:pPr>
    <w:rPr>
      <w:rFonts w:ascii="宋体" w:hAnsi="Courier New"/>
      <w:b/>
      <w:szCs w:val="20"/>
    </w:r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4633</Words>
  <Characters>4791</Characters>
  <Lines>0</Lines>
  <Paragraphs>0</Paragraphs>
  <TotalTime>9</TotalTime>
  <ScaleCrop>false</ScaleCrop>
  <LinksUpToDate>false</LinksUpToDate>
  <CharactersWithSpaces>4810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2026-04-16T00:29:00Z</dcterms:created>
  <dc:creator>万先生</dc:creator>
  <cp:lastModifiedBy>无心人</cp:lastModifiedBy>
  <dcterms:modified xsi:type="dcterms:W3CDTF">2026-04-16T03:41:00Z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CB48D12A49D64F14B1C06C694DC8196C_11</vt:lpwstr>
  </property>
  <property fmtid="{D5CDD505-2E9C-101B-9397-08002B2CF9AE}" pid="4" name="KSOTemplateDocerSaveRecord">
    <vt:lpwstr>eyJoZGlkIjoiYjI0M2Y2ZWVhYjQ0YmI4NjQ4ZjNhYzhmYjE2MjllMTkiLCJ1c2VySWQiOiIzNDkxMzkxODgifQ==</vt:lpwstr>
  </property>
</Properties>
</file>