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left="1802" w:leftChars="342" w:hanging="1084" w:hangingChars="300"/>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项目名称：融水苗族自治县人民医院202</w:t>
      </w:r>
      <w:r>
        <w:rPr>
          <w:rFonts w:hint="eastAsia" w:ascii="宋体" w:hAnsi="宋体" w:cs="宋体"/>
          <w:b/>
          <w:bCs/>
          <w:color w:val="auto"/>
          <w:sz w:val="36"/>
          <w:szCs w:val="36"/>
          <w:lang w:val="en-US" w:eastAsia="zh-CN"/>
        </w:rPr>
        <w:t>5</w:t>
      </w:r>
      <w:r>
        <w:rPr>
          <w:rFonts w:hint="eastAsia" w:ascii="宋体" w:hAnsi="宋体" w:eastAsia="宋体" w:cs="宋体"/>
          <w:b/>
          <w:bCs/>
          <w:color w:val="auto"/>
          <w:sz w:val="36"/>
          <w:szCs w:val="36"/>
          <w:lang w:val="en-US" w:eastAsia="zh-CN"/>
        </w:rPr>
        <w:t>年度财务</w:t>
      </w:r>
      <w:r>
        <w:rPr>
          <w:rFonts w:hint="eastAsia" w:ascii="宋体" w:hAnsi="宋体" w:cs="宋体"/>
          <w:b/>
          <w:bCs/>
          <w:color w:val="auto"/>
          <w:sz w:val="36"/>
          <w:szCs w:val="36"/>
          <w:lang w:val="en-US" w:eastAsia="zh-CN"/>
        </w:rPr>
        <w:t>会计</w:t>
      </w:r>
      <w:r>
        <w:rPr>
          <w:rFonts w:hint="eastAsia" w:ascii="宋体" w:hAnsi="宋体" w:eastAsia="宋体" w:cs="宋体"/>
          <w:b/>
          <w:bCs/>
          <w:color w:val="auto"/>
          <w:sz w:val="36"/>
          <w:szCs w:val="36"/>
          <w:lang w:val="en-US" w:eastAsia="zh-CN"/>
        </w:rPr>
        <w:t>审计</w:t>
      </w:r>
      <w:r>
        <w:rPr>
          <w:rFonts w:hint="eastAsia" w:ascii="宋体" w:hAnsi="宋体" w:cs="宋体"/>
          <w:b/>
          <w:bCs/>
          <w:color w:val="auto"/>
          <w:sz w:val="36"/>
          <w:szCs w:val="36"/>
          <w:lang w:val="en-US" w:eastAsia="zh-CN"/>
        </w:rPr>
        <w:t>、</w:t>
      </w:r>
      <w:r>
        <w:rPr>
          <w:rFonts w:hint="eastAsia" w:ascii="宋体" w:hAnsi="宋体" w:eastAsia="宋体" w:cs="宋体"/>
          <w:b/>
          <w:bCs/>
          <w:color w:val="auto"/>
          <w:sz w:val="36"/>
          <w:szCs w:val="36"/>
          <w:lang w:val="en-US" w:eastAsia="zh-CN"/>
        </w:rPr>
        <w:t>内控</w:t>
      </w:r>
      <w:r>
        <w:rPr>
          <w:rFonts w:hint="eastAsia" w:ascii="宋体" w:hAnsi="宋体" w:cs="宋体"/>
          <w:b/>
          <w:bCs/>
          <w:color w:val="auto"/>
          <w:sz w:val="36"/>
          <w:szCs w:val="36"/>
          <w:lang w:val="en-US" w:eastAsia="zh-CN"/>
        </w:rPr>
        <w:t>评价与</w:t>
      </w:r>
      <w:r>
        <w:rPr>
          <w:rFonts w:hint="eastAsia" w:ascii="宋体" w:hAnsi="宋体" w:eastAsia="宋体" w:cs="宋体"/>
          <w:b/>
          <w:bCs/>
          <w:color w:val="auto"/>
          <w:sz w:val="36"/>
          <w:szCs w:val="36"/>
          <w:lang w:val="en-US" w:eastAsia="zh-CN"/>
        </w:rPr>
        <w:t>风险评估服务采购项目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w:t>
      </w:r>
      <w:r>
        <w:rPr>
          <w:rFonts w:hint="eastAsia" w:ascii="宋体" w:hAnsi="宋体" w:cs="宋体"/>
          <w:color w:val="auto"/>
          <w:sz w:val="36"/>
          <w:szCs w:val="36"/>
          <w:lang w:val="en-US" w:eastAsia="zh-CN"/>
        </w:rPr>
        <w:t>2026055</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年</w:t>
      </w:r>
      <w:r>
        <w:rPr>
          <w:rFonts w:hint="eastAsia" w:ascii="宋体" w:hAnsi="宋体" w:cs="宋体"/>
          <w:color w:val="auto"/>
          <w:sz w:val="36"/>
          <w:szCs w:val="36"/>
          <w:lang w:val="en-US" w:eastAsia="zh-CN"/>
        </w:rPr>
        <w:t xml:space="preserve">3 </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8</w:t>
      </w:r>
      <w:r>
        <w:rPr>
          <w:rFonts w:hint="eastAsia" w:ascii="宋体" w:hAnsi="宋体" w:eastAsia="宋体" w:cs="宋体"/>
          <w:color w:val="auto"/>
          <w:sz w:val="28"/>
          <w:szCs w:val="28"/>
          <w:highlight w:val="none"/>
        </w:rPr>
        <w:fldChar w:fldCharType="end"/>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w:t>
      </w:r>
      <w:r>
        <w:rPr>
          <w:rFonts w:hint="eastAsia" w:ascii="宋体" w:hAnsi="宋体" w:cs="宋体"/>
          <w:b/>
          <w:bCs/>
          <w:caps/>
          <w:kern w:val="2"/>
          <w:sz w:val="28"/>
          <w:szCs w:val="28"/>
          <w:lang w:val="en-US" w:eastAsia="zh-CN" w:bidi="ar-SA"/>
        </w:rPr>
        <w:t>7</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cs="宋体"/>
          <w:b/>
          <w:bCs/>
          <w:sz w:val="28"/>
          <w:szCs w:val="28"/>
          <w:lang w:val="en-US" w:eastAsia="zh-CN"/>
        </w:rPr>
        <w:t>8</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9971"/>
      <w:bookmarkStart w:id="3" w:name="_Toc29532"/>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1604EF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eastAsia" w:ascii="宋体" w:hAnsi="宋体" w:eastAsia="宋体" w:cs="宋体"/>
          <w:i w:val="0"/>
          <w:iCs w:val="0"/>
          <w:caps w:val="0"/>
          <w:color w:val="404040"/>
          <w:spacing w:val="0"/>
          <w:sz w:val="36"/>
          <w:szCs w:val="36"/>
          <w:shd w:val="clear" w:fill="FFFFFF"/>
        </w:rPr>
      </w:pPr>
      <w:bookmarkStart w:id="4" w:name="_Toc29213"/>
      <w:bookmarkStart w:id="5" w:name="_Toc28433"/>
      <w:r>
        <w:rPr>
          <w:rStyle w:val="56"/>
          <w:rFonts w:hint="eastAsia" w:ascii="宋体" w:hAnsi="宋体" w:eastAsia="宋体" w:cs="宋体"/>
          <w:i w:val="0"/>
          <w:iCs w:val="0"/>
          <w:caps w:val="0"/>
          <w:color w:val="404040"/>
          <w:spacing w:val="0"/>
          <w:sz w:val="36"/>
          <w:szCs w:val="36"/>
          <w:shd w:val="clear" w:fill="FFFFFF"/>
        </w:rPr>
        <w:t>融水苗族自治县人民医院202</w:t>
      </w:r>
      <w:r>
        <w:rPr>
          <w:rStyle w:val="56"/>
          <w:rFonts w:hint="eastAsia" w:ascii="宋体" w:hAnsi="宋体" w:cs="宋体"/>
          <w:i w:val="0"/>
          <w:iCs w:val="0"/>
          <w:caps w:val="0"/>
          <w:color w:val="404040"/>
          <w:spacing w:val="0"/>
          <w:sz w:val="36"/>
          <w:szCs w:val="36"/>
          <w:shd w:val="clear" w:fill="FFFFFF"/>
          <w:lang w:val="en-US" w:eastAsia="zh-CN"/>
        </w:rPr>
        <w:t>5</w:t>
      </w:r>
      <w:r>
        <w:rPr>
          <w:rStyle w:val="56"/>
          <w:rFonts w:hint="eastAsia" w:ascii="宋体" w:hAnsi="宋体" w:eastAsia="宋体" w:cs="宋体"/>
          <w:i w:val="0"/>
          <w:iCs w:val="0"/>
          <w:caps w:val="0"/>
          <w:color w:val="404040"/>
          <w:spacing w:val="0"/>
          <w:sz w:val="36"/>
          <w:szCs w:val="36"/>
          <w:shd w:val="clear" w:fill="FFFFFF"/>
        </w:rPr>
        <w:t>年度财务</w:t>
      </w:r>
      <w:r>
        <w:rPr>
          <w:rStyle w:val="56"/>
          <w:rFonts w:hint="eastAsia" w:ascii="宋体" w:hAnsi="宋体" w:cs="宋体"/>
          <w:i w:val="0"/>
          <w:iCs w:val="0"/>
          <w:caps w:val="0"/>
          <w:color w:val="404040"/>
          <w:spacing w:val="0"/>
          <w:sz w:val="36"/>
          <w:szCs w:val="36"/>
          <w:shd w:val="clear" w:fill="FFFFFF"/>
          <w:lang w:val="en-US" w:eastAsia="zh-CN"/>
        </w:rPr>
        <w:t>会计报表</w:t>
      </w:r>
      <w:r>
        <w:rPr>
          <w:rStyle w:val="56"/>
          <w:rFonts w:hint="eastAsia" w:ascii="宋体" w:hAnsi="宋体" w:eastAsia="宋体" w:cs="宋体"/>
          <w:i w:val="0"/>
          <w:iCs w:val="0"/>
          <w:caps w:val="0"/>
          <w:color w:val="404040"/>
          <w:spacing w:val="0"/>
          <w:sz w:val="36"/>
          <w:szCs w:val="36"/>
          <w:shd w:val="clear" w:fill="FFFFFF"/>
        </w:rPr>
        <w:t>审计</w:t>
      </w:r>
      <w:r>
        <w:rPr>
          <w:rStyle w:val="56"/>
          <w:rFonts w:hint="eastAsia" w:ascii="宋体" w:hAnsi="宋体" w:cs="宋体"/>
          <w:i w:val="0"/>
          <w:iCs w:val="0"/>
          <w:caps w:val="0"/>
          <w:color w:val="404040"/>
          <w:spacing w:val="0"/>
          <w:sz w:val="36"/>
          <w:szCs w:val="36"/>
          <w:shd w:val="clear" w:fill="FFFFFF"/>
          <w:lang w:eastAsia="zh-CN"/>
        </w:rPr>
        <w:t>、</w:t>
      </w:r>
      <w:r>
        <w:rPr>
          <w:rStyle w:val="56"/>
          <w:rFonts w:hint="eastAsia" w:ascii="宋体" w:hAnsi="宋体" w:eastAsia="宋体" w:cs="宋体"/>
          <w:i w:val="0"/>
          <w:iCs w:val="0"/>
          <w:caps w:val="0"/>
          <w:color w:val="404040"/>
          <w:spacing w:val="0"/>
          <w:sz w:val="36"/>
          <w:szCs w:val="36"/>
          <w:shd w:val="clear" w:fill="FFFFFF"/>
        </w:rPr>
        <w:t>内控</w:t>
      </w:r>
      <w:r>
        <w:rPr>
          <w:rStyle w:val="56"/>
          <w:rFonts w:hint="eastAsia" w:ascii="宋体" w:hAnsi="宋体" w:cs="宋体"/>
          <w:i w:val="0"/>
          <w:iCs w:val="0"/>
          <w:caps w:val="0"/>
          <w:color w:val="404040"/>
          <w:spacing w:val="0"/>
          <w:sz w:val="36"/>
          <w:szCs w:val="36"/>
          <w:shd w:val="clear" w:fill="FFFFFF"/>
          <w:lang w:val="en-US" w:eastAsia="zh-CN"/>
        </w:rPr>
        <w:t>评价及全面</w:t>
      </w:r>
      <w:r>
        <w:rPr>
          <w:rStyle w:val="56"/>
          <w:rFonts w:hint="eastAsia" w:ascii="宋体" w:hAnsi="宋体" w:eastAsia="宋体" w:cs="宋体"/>
          <w:i w:val="0"/>
          <w:iCs w:val="0"/>
          <w:caps w:val="0"/>
          <w:color w:val="404040"/>
          <w:spacing w:val="0"/>
          <w:sz w:val="36"/>
          <w:szCs w:val="36"/>
          <w:shd w:val="clear" w:fill="FFFFFF"/>
        </w:rPr>
        <w:t>风险评估</w:t>
      </w:r>
      <w:r>
        <w:rPr>
          <w:rStyle w:val="56"/>
          <w:rFonts w:hint="eastAsia" w:ascii="宋体" w:hAnsi="宋体" w:cs="宋体"/>
          <w:i w:val="0"/>
          <w:iCs w:val="0"/>
          <w:caps w:val="0"/>
          <w:color w:val="404040"/>
          <w:spacing w:val="0"/>
          <w:sz w:val="36"/>
          <w:szCs w:val="36"/>
          <w:shd w:val="clear" w:fill="FFFFFF"/>
          <w:lang w:val="en-US" w:eastAsia="zh-CN"/>
        </w:rPr>
        <w:t>审计</w:t>
      </w:r>
      <w:r>
        <w:rPr>
          <w:rStyle w:val="56"/>
          <w:rFonts w:hint="eastAsia" w:ascii="宋体" w:hAnsi="宋体" w:eastAsia="宋体" w:cs="宋体"/>
          <w:i w:val="0"/>
          <w:iCs w:val="0"/>
          <w:caps w:val="0"/>
          <w:color w:val="404040"/>
          <w:spacing w:val="0"/>
          <w:sz w:val="36"/>
          <w:szCs w:val="36"/>
          <w:shd w:val="clear" w:fill="FFFFFF"/>
        </w:rPr>
        <w:t>服务</w:t>
      </w:r>
      <w:r>
        <w:rPr>
          <w:rStyle w:val="56"/>
          <w:rFonts w:hint="eastAsia" w:ascii="宋体" w:hAnsi="宋体" w:eastAsia="宋体" w:cs="宋体"/>
          <w:i w:val="0"/>
          <w:iCs w:val="0"/>
          <w:caps w:val="0"/>
          <w:color w:val="404040"/>
          <w:spacing w:val="0"/>
          <w:sz w:val="36"/>
          <w:szCs w:val="36"/>
          <w:shd w:val="clear" w:fill="FFFFFF"/>
          <w:lang w:val="en-US" w:eastAsia="zh-CN"/>
        </w:rPr>
        <w:t>采购项目</w:t>
      </w:r>
      <w:r>
        <w:rPr>
          <w:rStyle w:val="56"/>
          <w:rFonts w:hint="eastAsia" w:ascii="宋体" w:hAnsi="宋体" w:eastAsia="宋体" w:cs="宋体"/>
          <w:i w:val="0"/>
          <w:iCs w:val="0"/>
          <w:caps w:val="0"/>
          <w:color w:val="404040"/>
          <w:spacing w:val="0"/>
          <w:sz w:val="36"/>
          <w:szCs w:val="36"/>
          <w:shd w:val="clear" w:fill="FFFFFF"/>
        </w:rPr>
        <w:t>公告</w:t>
      </w:r>
    </w:p>
    <w:p w14:paraId="727F2C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融水苗族自治县人民医院现就“202</w:t>
      </w:r>
      <w:r>
        <w:rPr>
          <w:rFonts w:hint="eastAsia" w:ascii="宋体" w:hAnsi="宋体" w:cs="宋体"/>
          <w:i w:val="0"/>
          <w:iCs w:val="0"/>
          <w:caps w:val="0"/>
          <w:color w:val="333333"/>
          <w:spacing w:val="0"/>
          <w:kern w:val="0"/>
          <w:sz w:val="28"/>
          <w:szCs w:val="28"/>
          <w:shd w:val="clear" w:fill="FFFFFF"/>
          <w:lang w:val="en-US" w:eastAsia="zh-CN" w:bidi="ar"/>
        </w:rPr>
        <w:t>5</w:t>
      </w:r>
      <w:r>
        <w:rPr>
          <w:rFonts w:hint="eastAsia" w:ascii="宋体" w:hAnsi="宋体" w:eastAsia="宋体" w:cs="宋体"/>
          <w:i w:val="0"/>
          <w:iCs w:val="0"/>
          <w:caps w:val="0"/>
          <w:color w:val="333333"/>
          <w:spacing w:val="0"/>
          <w:kern w:val="0"/>
          <w:sz w:val="28"/>
          <w:szCs w:val="28"/>
          <w:shd w:val="clear" w:fill="FFFFFF"/>
          <w:lang w:val="en-US" w:eastAsia="zh-CN" w:bidi="ar"/>
        </w:rPr>
        <w:t>年度财务会计报表审计、全面内控评价及全面风险评估审计服务项目”进行竞争性磋商采购，诚邀符合资格条件的供应商参与投标：</w:t>
      </w:r>
    </w:p>
    <w:p w14:paraId="30C80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b/>
          <w:bCs/>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一、项目名称：</w:t>
      </w:r>
      <w:r>
        <w:rPr>
          <w:rFonts w:hint="eastAsia" w:ascii="宋体" w:hAnsi="宋体" w:eastAsia="宋体" w:cs="宋体"/>
          <w:i w:val="0"/>
          <w:iCs w:val="0"/>
          <w:caps w:val="0"/>
          <w:color w:val="333333"/>
          <w:spacing w:val="0"/>
          <w:kern w:val="0"/>
          <w:sz w:val="28"/>
          <w:szCs w:val="28"/>
          <w:shd w:val="clear" w:fill="FFFFFF"/>
          <w:lang w:val="en-US" w:eastAsia="zh-CN" w:bidi="ar"/>
        </w:rPr>
        <w:t>医院202</w:t>
      </w:r>
      <w:r>
        <w:rPr>
          <w:rFonts w:hint="eastAsia" w:ascii="宋体" w:hAnsi="宋体" w:cs="宋体"/>
          <w:i w:val="0"/>
          <w:iCs w:val="0"/>
          <w:caps w:val="0"/>
          <w:color w:val="333333"/>
          <w:spacing w:val="0"/>
          <w:kern w:val="0"/>
          <w:sz w:val="28"/>
          <w:szCs w:val="28"/>
          <w:shd w:val="clear" w:fill="FFFFFF"/>
          <w:lang w:val="en-US" w:eastAsia="zh-CN" w:bidi="ar"/>
        </w:rPr>
        <w:t>5</w:t>
      </w:r>
      <w:r>
        <w:rPr>
          <w:rFonts w:hint="eastAsia" w:ascii="宋体" w:hAnsi="宋体" w:eastAsia="宋体" w:cs="宋体"/>
          <w:i w:val="0"/>
          <w:iCs w:val="0"/>
          <w:caps w:val="0"/>
          <w:color w:val="333333"/>
          <w:spacing w:val="0"/>
          <w:kern w:val="0"/>
          <w:sz w:val="28"/>
          <w:szCs w:val="28"/>
          <w:shd w:val="clear" w:fill="FFFFFF"/>
          <w:lang w:val="en-US" w:eastAsia="zh-CN" w:bidi="ar"/>
        </w:rPr>
        <w:t>年度财务会计报表审计、全面内控评价及全面风险评估审计服务采购项目</w:t>
      </w:r>
    </w:p>
    <w:p w14:paraId="6F0E9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二、</w:t>
      </w:r>
      <w:r>
        <w:rPr>
          <w:rFonts w:hint="eastAsia" w:ascii="宋体" w:hAnsi="宋体" w:eastAsia="宋体" w:cs="宋体"/>
          <w:b/>
          <w:bCs/>
          <w:i w:val="0"/>
          <w:iCs w:val="0"/>
          <w:caps w:val="0"/>
          <w:color w:val="333333"/>
          <w:spacing w:val="0"/>
          <w:kern w:val="0"/>
          <w:sz w:val="28"/>
          <w:szCs w:val="28"/>
          <w:shd w:val="clear" w:fill="FFFFFF"/>
          <w:lang w:val="en-US" w:eastAsia="zh-CN" w:bidi="ar"/>
        </w:rPr>
        <w:t>招标编号：RYCG</w:t>
      </w:r>
      <w:r>
        <w:rPr>
          <w:rFonts w:hint="eastAsia" w:ascii="宋体" w:hAnsi="宋体" w:cs="宋体"/>
          <w:b/>
          <w:bCs/>
          <w:i w:val="0"/>
          <w:iCs w:val="0"/>
          <w:caps w:val="0"/>
          <w:color w:val="333333"/>
          <w:spacing w:val="0"/>
          <w:kern w:val="0"/>
          <w:sz w:val="28"/>
          <w:szCs w:val="28"/>
          <w:shd w:val="clear" w:fill="FFFFFF"/>
          <w:lang w:val="en-US" w:eastAsia="zh-CN" w:bidi="ar"/>
        </w:rPr>
        <w:t>2026055</w:t>
      </w:r>
    </w:p>
    <w:p w14:paraId="2E114E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控制价：人民币</w:t>
      </w:r>
      <w:r>
        <w:rPr>
          <w:rFonts w:hint="eastAsia" w:ascii="宋体" w:hAnsi="宋体" w:cs="宋体"/>
          <w:i w:val="0"/>
          <w:iCs w:val="0"/>
          <w:caps w:val="0"/>
          <w:color w:val="333333"/>
          <w:spacing w:val="0"/>
          <w:kern w:val="0"/>
          <w:sz w:val="28"/>
          <w:szCs w:val="28"/>
          <w:shd w:val="clear" w:fill="FFFFFF"/>
          <w:lang w:val="en-US" w:eastAsia="zh-CN" w:bidi="ar"/>
        </w:rPr>
        <w:t>伍</w:t>
      </w:r>
      <w:r>
        <w:rPr>
          <w:rFonts w:hint="eastAsia" w:ascii="宋体" w:hAnsi="宋体" w:eastAsia="宋体" w:cs="宋体"/>
          <w:i w:val="0"/>
          <w:iCs w:val="0"/>
          <w:caps w:val="0"/>
          <w:color w:val="333333"/>
          <w:spacing w:val="0"/>
          <w:kern w:val="0"/>
          <w:sz w:val="28"/>
          <w:szCs w:val="28"/>
          <w:shd w:val="clear" w:fill="FFFFFF"/>
          <w:lang w:val="en-US" w:eastAsia="zh-CN" w:bidi="ar"/>
        </w:rPr>
        <w:t>万伍仟元整（￥</w:t>
      </w:r>
      <w:r>
        <w:rPr>
          <w:rFonts w:hint="eastAsia" w:ascii="宋体" w:hAnsi="宋体" w:cs="宋体"/>
          <w:i w:val="0"/>
          <w:iCs w:val="0"/>
          <w:caps w:val="0"/>
          <w:color w:val="333333"/>
          <w:spacing w:val="0"/>
          <w:kern w:val="0"/>
          <w:sz w:val="28"/>
          <w:szCs w:val="28"/>
          <w:shd w:val="clear" w:fill="FFFFFF"/>
          <w:lang w:val="en-US" w:eastAsia="zh-CN" w:bidi="ar"/>
        </w:rPr>
        <w:t>5</w:t>
      </w:r>
      <w:r>
        <w:rPr>
          <w:rFonts w:hint="eastAsia" w:ascii="宋体" w:hAnsi="宋体" w:eastAsia="宋体" w:cs="宋体"/>
          <w:i w:val="0"/>
          <w:iCs w:val="0"/>
          <w:caps w:val="0"/>
          <w:color w:val="333333"/>
          <w:spacing w:val="0"/>
          <w:kern w:val="0"/>
          <w:sz w:val="28"/>
          <w:szCs w:val="28"/>
          <w:shd w:val="clear" w:fill="FFFFFF"/>
          <w:lang w:val="en-US" w:eastAsia="zh-CN" w:bidi="ar"/>
        </w:rPr>
        <w:t>5000.00元，含税）</w:t>
      </w:r>
    </w:p>
    <w:p w14:paraId="6E640D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lang w:val="en-US"/>
        </w:rPr>
      </w:pPr>
      <w:r>
        <w:rPr>
          <w:rFonts w:hint="eastAsia" w:ascii="宋体" w:hAnsi="宋体" w:eastAsia="宋体" w:cs="宋体"/>
          <w:b/>
          <w:bCs/>
          <w:i w:val="0"/>
          <w:iCs w:val="0"/>
          <w:caps w:val="0"/>
          <w:color w:val="333333"/>
          <w:spacing w:val="0"/>
          <w:kern w:val="0"/>
          <w:sz w:val="28"/>
          <w:szCs w:val="28"/>
          <w:shd w:val="clear" w:fill="FFFFFF"/>
          <w:lang w:val="en-US" w:eastAsia="zh-CN" w:bidi="ar"/>
        </w:rPr>
        <w:t>三、项目服务内容：</w:t>
      </w:r>
    </w:p>
    <w:p w14:paraId="10E5836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60" w:afterAutospacing="0" w:line="380" w:lineRule="exact"/>
        <w:ind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（一）财务会计报表审计：</w:t>
      </w:r>
    </w:p>
    <w:p w14:paraId="7F0E247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依据《政府会计制度》审计202</w:t>
      </w:r>
      <w:r>
        <w:rPr>
          <w:rFonts w:hint="eastAsia" w:cs="宋体"/>
          <w:i w:val="0"/>
          <w:iCs w:val="0"/>
          <w:caps w:val="0"/>
          <w:color w:val="333333"/>
          <w:spacing w:val="0"/>
          <w:kern w:val="0"/>
          <w:sz w:val="28"/>
          <w:szCs w:val="28"/>
          <w:shd w:val="clear" w:fill="FFFFFF"/>
          <w:lang w:val="en-US" w:eastAsia="zh-CN" w:bidi="ar"/>
        </w:rPr>
        <w:t>5</w:t>
      </w:r>
      <w:r>
        <w:rPr>
          <w:rFonts w:hint="eastAsia" w:ascii="宋体" w:hAnsi="宋体" w:eastAsia="宋体" w:cs="宋体"/>
          <w:i w:val="0"/>
          <w:iCs w:val="0"/>
          <w:caps w:val="0"/>
          <w:color w:val="333333"/>
          <w:spacing w:val="0"/>
          <w:kern w:val="0"/>
          <w:sz w:val="28"/>
          <w:szCs w:val="28"/>
          <w:shd w:val="clear" w:fill="FFFFFF"/>
          <w:lang w:val="en-US" w:eastAsia="zh-CN" w:bidi="ar"/>
        </w:rPr>
        <w:t>年度财务报表，确保真实性、合规性，出具标准无保留意见审计报告。</w:t>
      </w:r>
    </w:p>
    <w:p w14:paraId="27231B8F">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60" w:afterAutospacing="0" w:line="380" w:lineRule="exact"/>
        <w:ind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（二）全面内控评价：</w:t>
      </w:r>
    </w:p>
    <w:p w14:paraId="3CD761DF">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对预算、收支、采购、资产、科研经费、合同管理等流程进行评价，提交《内部控制评价报告》及优化方案。</w:t>
      </w:r>
    </w:p>
    <w:p w14:paraId="2CB3994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60" w:afterAutospacing="0" w:line="380" w:lineRule="exact"/>
        <w:ind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（三）全面风险评估：</w:t>
      </w:r>
    </w:p>
    <w:p w14:paraId="4C3F4AE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left="0" w:right="0" w:firstLine="560" w:firstLineChars="200"/>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识别财务、运营、合规风险，建立量化模型，提出应对策略及《全面风险评估报告》。</w:t>
      </w:r>
    </w:p>
    <w:p w14:paraId="737C0A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四、服务团队要求</w:t>
      </w:r>
    </w:p>
    <w:p w14:paraId="1F9C3ED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（一）项目负责人：注册会计师资格，5年以上医疗行业审计经验（提供社保证明及简历）；</w:t>
      </w:r>
    </w:p>
    <w:p w14:paraId="14216318">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（二）团队配置：至少3人，含1名高级会计师/审计师及1名医疗内控专职人员。</w:t>
      </w:r>
    </w:p>
    <w:p w14:paraId="1A9401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五、投标人资格要求</w:t>
      </w:r>
    </w:p>
    <w:p w14:paraId="229056D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（一）基本条件：</w:t>
      </w:r>
    </w:p>
    <w:p w14:paraId="7D22E4E4">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1.独立法人资格，持有有效营业执照及《会计师事务所执业证书》；</w:t>
      </w:r>
    </w:p>
    <w:p w14:paraId="4290211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2.未被列入“信用中国”失信被执行人、政府采购严重违法失信名单。</w:t>
      </w:r>
    </w:p>
    <w:p w14:paraId="782DB0B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（二）行业经验：</w:t>
      </w:r>
    </w:p>
    <w:p w14:paraId="776D8713">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1.近3年承担过3家以上公立医院审计服务（提供合同关键页复印件）；</w:t>
      </w:r>
    </w:p>
    <w:p w14:paraId="1E35E2D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2.至少1个医疗行业内控评价或风险评估项目案例（附成果文件）。</w:t>
      </w:r>
    </w:p>
    <w:p w14:paraId="01D3027F">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（三）信誉要求：</w:t>
      </w:r>
    </w:p>
    <w:p w14:paraId="6FD2B7B4">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提供近3年无重大违法记录声明及财政部门行业处罚证明（如有）。</w:t>
      </w:r>
    </w:p>
    <w:p w14:paraId="6A046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六、投标文件要求：</w:t>
      </w:r>
    </w:p>
    <w:p w14:paraId="27208BA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（一）内容清单：</w:t>
      </w:r>
    </w:p>
    <w:p w14:paraId="292159FA">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1.投标函、法定代表人授权书（如有）、营业执照及资质证书复印件；</w:t>
      </w:r>
    </w:p>
    <w:p w14:paraId="785FDB3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2.服务方案（含审计流程、内控评价方法、风险评估模型及时间计划）；</w:t>
      </w:r>
    </w:p>
    <w:p w14:paraId="2AFC099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3.近3年同类项目业绩证明（合同复印件及客户评价）；</w:t>
      </w:r>
    </w:p>
    <w:p w14:paraId="3F3C44C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4.报价明细表（含税费、差旅费，总价不超过</w:t>
      </w:r>
      <w:r>
        <w:rPr>
          <w:rFonts w:hint="eastAsia" w:cs="宋体"/>
          <w:i w:val="0"/>
          <w:iCs w:val="0"/>
          <w:caps w:val="0"/>
          <w:color w:val="333333"/>
          <w:spacing w:val="0"/>
          <w:kern w:val="0"/>
          <w:sz w:val="28"/>
          <w:szCs w:val="28"/>
          <w:shd w:val="clear" w:fill="FFFFFF"/>
          <w:lang w:val="en-US" w:eastAsia="zh-CN" w:bidi="ar"/>
        </w:rPr>
        <w:t>5</w:t>
      </w:r>
      <w:r>
        <w:rPr>
          <w:rFonts w:hint="eastAsia" w:ascii="宋体" w:hAnsi="宋体" w:eastAsia="宋体" w:cs="宋体"/>
          <w:i w:val="0"/>
          <w:iCs w:val="0"/>
          <w:caps w:val="0"/>
          <w:color w:val="333333"/>
          <w:spacing w:val="0"/>
          <w:kern w:val="0"/>
          <w:sz w:val="28"/>
          <w:szCs w:val="28"/>
          <w:shd w:val="clear" w:fill="FFFFFF"/>
          <w:lang w:val="en-US" w:eastAsia="zh-CN" w:bidi="ar"/>
        </w:rPr>
        <w:t>.5万元）；</w:t>
      </w:r>
    </w:p>
    <w:p w14:paraId="589CA8C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5.服务团队简历（附项目负责人注册会计师证书、社保证明及医疗行业经验证明）。</w:t>
      </w:r>
    </w:p>
    <w:p w14:paraId="1C7186B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（二）格式要求：</w:t>
      </w:r>
    </w:p>
    <w:p w14:paraId="4C4F742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1.正本1份（加盖公章）、副本3份；</w:t>
      </w:r>
    </w:p>
    <w:p w14:paraId="45BA189D">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80" w:lineRule="exact"/>
        <w:ind w:right="0" w:firstLine="560" w:firstLineChars="200"/>
        <w:jc w:val="left"/>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2.密封装袋，封面注明“正本/副本”及项目编号。</w:t>
      </w:r>
    </w:p>
    <w:p w14:paraId="14530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七、磋商文件获取及响应文件递交</w:t>
      </w:r>
    </w:p>
    <w:p w14:paraId="04759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1.获取与截至时间：202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3</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12 </w:t>
      </w:r>
      <w:r>
        <w:rPr>
          <w:rFonts w:hint="eastAsia" w:ascii="宋体" w:hAnsi="宋体" w:eastAsia="宋体" w:cs="宋体"/>
          <w:i w:val="0"/>
          <w:iCs w:val="0"/>
          <w:caps w:val="0"/>
          <w:color w:val="333333"/>
          <w:spacing w:val="0"/>
          <w:kern w:val="0"/>
          <w:sz w:val="28"/>
          <w:szCs w:val="28"/>
          <w:shd w:val="clear" w:fill="FFFFFF"/>
          <w:lang w:val="en-US" w:eastAsia="zh-CN" w:bidi="ar"/>
        </w:rPr>
        <w:t>日至</w:t>
      </w:r>
      <w:r>
        <w:rPr>
          <w:rFonts w:hint="eastAsia" w:ascii="宋体" w:hAnsi="宋体" w:cs="宋体"/>
          <w:i w:val="0"/>
          <w:iCs w:val="0"/>
          <w:caps w:val="0"/>
          <w:color w:val="333333"/>
          <w:spacing w:val="0"/>
          <w:kern w:val="0"/>
          <w:sz w:val="28"/>
          <w:szCs w:val="28"/>
          <w:shd w:val="clear" w:fill="FFFFFF"/>
          <w:lang w:val="en-US" w:eastAsia="zh-CN" w:bidi="ar"/>
        </w:rPr>
        <w:t>3</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18 </w:t>
      </w:r>
      <w:r>
        <w:rPr>
          <w:rFonts w:hint="eastAsia" w:ascii="宋体" w:hAnsi="宋体" w:eastAsia="宋体" w:cs="宋体"/>
          <w:i w:val="0"/>
          <w:iCs w:val="0"/>
          <w:caps w:val="0"/>
          <w:color w:val="333333"/>
          <w:spacing w:val="0"/>
          <w:kern w:val="0"/>
          <w:sz w:val="28"/>
          <w:szCs w:val="28"/>
          <w:shd w:val="clear" w:fill="FFFFFF"/>
          <w:lang w:val="en-US" w:eastAsia="zh-CN" w:bidi="ar"/>
        </w:rPr>
        <w:t>日（工作日9:00-12:00，14:30-17:30）</w:t>
      </w:r>
    </w:p>
    <w:p w14:paraId="2BDFE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2.地点：线上公告附件自行下载。</w:t>
      </w:r>
    </w:p>
    <w:p w14:paraId="0AFFD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3.费用：免费下载，报名时需提交加盖公章的营业执照副本复印件、报名表以及法定代表人授权委托书、资质证明等材料”。</w:t>
      </w:r>
    </w:p>
    <w:p w14:paraId="62F65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4.线上报名：报名文件发送至邮箱：251032761@qq.com 或微信提交报名资料：采购办 </w:t>
      </w:r>
      <w:r>
        <w:rPr>
          <w:rFonts w:hint="eastAsia" w:ascii="宋体" w:hAnsi="宋体" w:cs="宋体"/>
          <w:i w:val="0"/>
          <w:iCs w:val="0"/>
          <w:caps w:val="0"/>
          <w:color w:val="333333"/>
          <w:spacing w:val="0"/>
          <w:kern w:val="0"/>
          <w:sz w:val="28"/>
          <w:szCs w:val="28"/>
          <w:shd w:val="clear" w:fill="FFFFFF"/>
          <w:lang w:val="en-US" w:eastAsia="zh-CN" w:bidi="ar"/>
        </w:rPr>
        <w:t>梁老师 19142867990</w:t>
      </w:r>
    </w:p>
    <w:p w14:paraId="085AD8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5.项目咨询：审计科 </w:t>
      </w:r>
      <w:r>
        <w:rPr>
          <w:rFonts w:hint="eastAsia" w:ascii="宋体" w:hAnsi="宋体" w:cs="宋体"/>
          <w:i w:val="0"/>
          <w:iCs w:val="0"/>
          <w:caps w:val="0"/>
          <w:color w:val="333333"/>
          <w:spacing w:val="0"/>
          <w:kern w:val="0"/>
          <w:sz w:val="28"/>
          <w:szCs w:val="28"/>
          <w:shd w:val="clear" w:fill="FFFFFF"/>
          <w:lang w:val="en-US" w:eastAsia="zh-CN" w:bidi="ar"/>
        </w:rPr>
        <w:t>陈先生</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18269016196</w:t>
      </w:r>
    </w:p>
    <w:p w14:paraId="6F319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6.现场磋商：在现场磋商环节，投标人可使用U盘上传PPT进行宣讲，做项目介绍，阐述自身优势，并解答评委相关疑问。</w:t>
      </w:r>
    </w:p>
    <w:p w14:paraId="1C908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八、磋商与开标</w:t>
      </w:r>
    </w:p>
    <w:p w14:paraId="701D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1.递交投标文件时间：202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3</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20 </w:t>
      </w:r>
      <w:r>
        <w:rPr>
          <w:rFonts w:hint="eastAsia" w:ascii="宋体" w:hAnsi="宋体" w:eastAsia="宋体" w:cs="宋体"/>
          <w:i w:val="0"/>
          <w:iCs w:val="0"/>
          <w:caps w:val="0"/>
          <w:color w:val="333333"/>
          <w:spacing w:val="0"/>
          <w:kern w:val="0"/>
          <w:sz w:val="28"/>
          <w:szCs w:val="28"/>
          <w:shd w:val="clear" w:fill="FFFFFF"/>
          <w:lang w:val="en-US" w:eastAsia="zh-CN" w:bidi="ar"/>
        </w:rPr>
        <w:t>日上午09:30-10:00</w:t>
      </w:r>
    </w:p>
    <w:p w14:paraId="28590E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2.磋商时间：202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3</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20 </w:t>
      </w:r>
      <w:r>
        <w:rPr>
          <w:rFonts w:hint="eastAsia" w:ascii="宋体" w:hAnsi="宋体" w:eastAsia="宋体" w:cs="宋体"/>
          <w:i w:val="0"/>
          <w:iCs w:val="0"/>
          <w:caps w:val="0"/>
          <w:color w:val="333333"/>
          <w:spacing w:val="0"/>
          <w:kern w:val="0"/>
          <w:sz w:val="28"/>
          <w:szCs w:val="28"/>
          <w:shd w:val="clear" w:fill="FFFFFF"/>
          <w:lang w:val="en-US" w:eastAsia="zh-CN" w:bidi="ar"/>
        </w:rPr>
        <w:t>日上午10:00</w:t>
      </w:r>
    </w:p>
    <w:p w14:paraId="143DF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3.地点：融水苗族自治县人民医院</w:t>
      </w:r>
      <w:r>
        <w:rPr>
          <w:rFonts w:hint="eastAsia" w:ascii="宋体" w:hAnsi="宋体" w:cs="宋体"/>
          <w:i w:val="0"/>
          <w:iCs w:val="0"/>
          <w:caps w:val="0"/>
          <w:color w:val="333333"/>
          <w:spacing w:val="0"/>
          <w:kern w:val="0"/>
          <w:sz w:val="28"/>
          <w:szCs w:val="28"/>
          <w:shd w:val="clear" w:fill="FFFFFF"/>
          <w:lang w:val="en-US" w:eastAsia="zh-CN" w:bidi="ar"/>
        </w:rPr>
        <w:t>9</w:t>
      </w:r>
      <w:r>
        <w:rPr>
          <w:rFonts w:hint="eastAsia" w:ascii="宋体" w:hAnsi="宋体" w:eastAsia="宋体" w:cs="宋体"/>
          <w:i w:val="0"/>
          <w:iCs w:val="0"/>
          <w:caps w:val="0"/>
          <w:color w:val="333333"/>
          <w:spacing w:val="0"/>
          <w:kern w:val="0"/>
          <w:sz w:val="28"/>
          <w:szCs w:val="28"/>
          <w:shd w:val="clear" w:fill="FFFFFF"/>
          <w:lang w:val="en-US" w:eastAsia="zh-CN" w:bidi="ar"/>
        </w:rPr>
        <w:t>号楼</w:t>
      </w: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i w:val="0"/>
          <w:iCs w:val="0"/>
          <w:caps w:val="0"/>
          <w:color w:val="333333"/>
          <w:spacing w:val="0"/>
          <w:kern w:val="0"/>
          <w:sz w:val="28"/>
          <w:szCs w:val="28"/>
          <w:shd w:val="clear" w:fill="FFFFFF"/>
          <w:lang w:val="en-US" w:eastAsia="zh-CN" w:bidi="ar"/>
        </w:rPr>
        <w:t>楼会议室</w:t>
      </w:r>
    </w:p>
    <w:p w14:paraId="22895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4.方式：综合评分法（价格分10+技术分45+商务分45，满分100分，详见附件：竞争性磋商文件）。</w:t>
      </w:r>
    </w:p>
    <w:p w14:paraId="48CE1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b/>
          <w:bCs/>
          <w:i w:val="0"/>
          <w:iCs w:val="0"/>
          <w:caps w:val="0"/>
          <w:color w:val="333333"/>
          <w:spacing w:val="0"/>
          <w:kern w:val="0"/>
          <w:sz w:val="28"/>
          <w:szCs w:val="28"/>
          <w:shd w:val="clear" w:fill="FFFFFF"/>
          <w:lang w:val="en-US" w:eastAsia="zh-CN" w:bidi="ar"/>
        </w:rPr>
        <w:t>九、发布媒介</w:t>
      </w:r>
    </w:p>
    <w:p w14:paraId="6622E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本公告同步发布于融水苗族自治县人民医院官方网站、融水苗族自治县人民医院公众号</w:t>
      </w:r>
      <w:r>
        <w:rPr>
          <w:rFonts w:hint="eastAsia" w:ascii="宋体" w:hAnsi="宋体" w:cs="宋体"/>
          <w:i w:val="0"/>
          <w:iCs w:val="0"/>
          <w:caps w:val="0"/>
          <w:color w:val="333333"/>
          <w:spacing w:val="0"/>
          <w:kern w:val="0"/>
          <w:sz w:val="28"/>
          <w:szCs w:val="28"/>
          <w:shd w:val="clear" w:fill="FFFFFF"/>
          <w:lang w:val="en-US" w:eastAsia="zh-CN" w:bidi="ar"/>
        </w:rPr>
        <w:t>、融水好门户网站</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378372F5">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right"/>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57C4DFAF">
      <w:pPr>
        <w:keepNext w:val="0"/>
        <w:keepLines w:val="0"/>
        <w:pageBreakBefore w:val="0"/>
        <w:widowControl w:val="0"/>
        <w:kinsoku/>
        <w:wordWrap/>
        <w:overflowPunct/>
        <w:topLinePunct w:val="0"/>
        <w:autoSpaceDE/>
        <w:autoSpaceDN/>
        <w:bidi w:val="0"/>
        <w:adjustRightInd/>
        <w:snapToGrid/>
        <w:spacing w:line="380" w:lineRule="exact"/>
        <w:ind w:firstLine="560" w:firstLineChars="200"/>
        <w:jc w:val="right"/>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202</w:t>
      </w:r>
      <w:r>
        <w:rPr>
          <w:rFonts w:hint="eastAsia" w:ascii="宋体" w:hAnsi="宋体" w:cs="宋体"/>
          <w:sz w:val="28"/>
          <w:szCs w:val="36"/>
          <w:lang w:val="en-US" w:eastAsia="zh-CN"/>
        </w:rPr>
        <w:t>6</w:t>
      </w:r>
      <w:r>
        <w:rPr>
          <w:rFonts w:hint="eastAsia" w:ascii="宋体" w:hAnsi="宋体" w:eastAsia="宋体" w:cs="宋体"/>
          <w:sz w:val="28"/>
          <w:szCs w:val="36"/>
          <w:lang w:val="en-US" w:eastAsia="zh-CN"/>
        </w:rPr>
        <w:t>年</w:t>
      </w:r>
      <w:r>
        <w:rPr>
          <w:rFonts w:hint="eastAsia" w:ascii="宋体" w:hAnsi="宋体" w:cs="宋体"/>
          <w:sz w:val="28"/>
          <w:szCs w:val="36"/>
          <w:lang w:val="en-US" w:eastAsia="zh-CN"/>
        </w:rPr>
        <w:t>3</w:t>
      </w:r>
      <w:r>
        <w:rPr>
          <w:rFonts w:hint="eastAsia" w:ascii="宋体" w:hAnsi="宋体" w:eastAsia="宋体" w:cs="宋体"/>
          <w:sz w:val="28"/>
          <w:szCs w:val="36"/>
          <w:lang w:val="en-US" w:eastAsia="zh-CN"/>
        </w:rPr>
        <w:t>月</w:t>
      </w:r>
      <w:r>
        <w:rPr>
          <w:rFonts w:hint="eastAsia" w:ascii="宋体" w:hAnsi="宋体" w:cs="宋体"/>
          <w:sz w:val="28"/>
          <w:szCs w:val="36"/>
          <w:lang w:val="en-US" w:eastAsia="zh-CN"/>
        </w:rPr>
        <w:t xml:space="preserve">12 </w:t>
      </w:r>
      <w:r>
        <w:rPr>
          <w:rFonts w:hint="eastAsia" w:ascii="宋体" w:hAnsi="宋体" w:eastAsia="宋体" w:cs="宋体"/>
          <w:sz w:val="28"/>
          <w:szCs w:val="36"/>
          <w:lang w:val="en-US" w:eastAsia="zh-CN"/>
        </w:rPr>
        <w:t>日</w:t>
      </w:r>
    </w:p>
    <w:p w14:paraId="551E30B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sz w:val="28"/>
          <w:szCs w:val="36"/>
        </w:rPr>
      </w:pPr>
    </w:p>
    <w:bookmarkEnd w:id="4"/>
    <w:bookmarkEnd w:id="5"/>
    <w:p w14:paraId="7ED15506">
      <w:pPr>
        <w:rPr>
          <w:rFonts w:hint="eastAsia"/>
          <w:lang w:val="en-US" w:eastAsia="zh-CN"/>
        </w:rPr>
      </w:pPr>
      <w:bookmarkStart w:id="6" w:name="_Toc26161"/>
      <w:bookmarkStart w:id="7" w:name="_Toc6918"/>
    </w:p>
    <w:p w14:paraId="0815BCBF">
      <w:pPr>
        <w:rPr>
          <w:rFonts w:hint="eastAsia"/>
          <w:lang w:val="en-US" w:eastAsia="zh-CN"/>
        </w:rPr>
      </w:pPr>
    </w:p>
    <w:p w14:paraId="1485FCFA">
      <w:pPr>
        <w:rPr>
          <w:rFonts w:hint="eastAsia"/>
          <w:lang w:val="en-US" w:eastAsia="zh-CN"/>
        </w:rPr>
      </w:pPr>
    </w:p>
    <w:p w14:paraId="3EF29A8A">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服务项目需求</w:t>
      </w:r>
    </w:p>
    <w:p w14:paraId="6B2E59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Style w:val="56"/>
          <w:rFonts w:hint="eastAsia" w:ascii="宋体" w:hAnsi="宋体" w:eastAsia="宋体" w:cs="宋体"/>
          <w:i w:val="0"/>
          <w:iCs w:val="0"/>
          <w:caps w:val="0"/>
          <w:color w:val="404040"/>
          <w:spacing w:val="0"/>
          <w:sz w:val="36"/>
          <w:szCs w:val="36"/>
          <w:shd w:val="clear" w:fill="FFFFFF"/>
        </w:rPr>
        <w:t>融水苗族自治县人民医院202</w:t>
      </w:r>
      <w:r>
        <w:rPr>
          <w:rStyle w:val="56"/>
          <w:rFonts w:hint="eastAsia" w:ascii="宋体" w:hAnsi="宋体" w:cs="宋体"/>
          <w:i w:val="0"/>
          <w:iCs w:val="0"/>
          <w:caps w:val="0"/>
          <w:color w:val="404040"/>
          <w:spacing w:val="0"/>
          <w:sz w:val="36"/>
          <w:szCs w:val="36"/>
          <w:shd w:val="clear" w:fill="FFFFFF"/>
          <w:lang w:val="en-US" w:eastAsia="zh-CN"/>
        </w:rPr>
        <w:t>5</w:t>
      </w:r>
      <w:r>
        <w:rPr>
          <w:rStyle w:val="56"/>
          <w:rFonts w:hint="eastAsia" w:ascii="宋体" w:hAnsi="宋体" w:eastAsia="宋体" w:cs="宋体"/>
          <w:i w:val="0"/>
          <w:iCs w:val="0"/>
          <w:caps w:val="0"/>
          <w:color w:val="404040"/>
          <w:spacing w:val="0"/>
          <w:sz w:val="36"/>
          <w:szCs w:val="36"/>
          <w:shd w:val="clear" w:fill="FFFFFF"/>
        </w:rPr>
        <w:t>年度财务审计与内控风险评估服务</w:t>
      </w:r>
      <w:r>
        <w:rPr>
          <w:rStyle w:val="56"/>
          <w:rFonts w:hint="eastAsia" w:ascii="宋体" w:hAnsi="宋体" w:eastAsia="宋体" w:cs="宋体"/>
          <w:i w:val="0"/>
          <w:iCs w:val="0"/>
          <w:caps w:val="0"/>
          <w:color w:val="404040"/>
          <w:spacing w:val="0"/>
          <w:sz w:val="36"/>
          <w:szCs w:val="36"/>
          <w:shd w:val="clear" w:fill="FFFFFF"/>
          <w:lang w:val="en-US" w:eastAsia="zh-CN"/>
        </w:rPr>
        <w:t>采购项目需求</w:t>
      </w:r>
    </w:p>
    <w:p w14:paraId="327C98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一、项目概况​​</w:t>
      </w:r>
    </w:p>
    <w:p w14:paraId="667BA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（一）项目名称：融水苗族自治县人民医院202</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年度财务会计报表审计、全面内控评价及全面风险评估审计服务</w:t>
      </w:r>
      <w:r>
        <w:rPr>
          <w:rFonts w:hint="eastAsia" w:ascii="宋体" w:hAnsi="宋体" w:eastAsia="宋体" w:cs="宋体"/>
          <w:i w:val="0"/>
          <w:iCs w:val="0"/>
          <w:caps w:val="0"/>
          <w:color w:val="333333"/>
          <w:spacing w:val="0"/>
          <w:kern w:val="2"/>
          <w:sz w:val="28"/>
          <w:szCs w:val="28"/>
          <w:lang w:val="en-US" w:eastAsia="zh-CN"/>
        </w:rPr>
        <w:t>项目</w:t>
      </w:r>
      <w:r>
        <w:rPr>
          <w:rFonts w:hint="eastAsia" w:ascii="宋体" w:hAnsi="宋体" w:eastAsia="宋体" w:cs="宋体"/>
          <w:i w:val="0"/>
          <w:iCs w:val="0"/>
          <w:caps w:val="0"/>
          <w:color w:val="333333"/>
          <w:spacing w:val="0"/>
          <w:kern w:val="2"/>
          <w:sz w:val="28"/>
          <w:szCs w:val="28"/>
        </w:rPr>
        <w:t>采购。</w:t>
      </w:r>
    </w:p>
    <w:p w14:paraId="3AF702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default" w:ascii="宋体" w:hAnsi="宋体" w:eastAsia="宋体" w:cs="宋体"/>
          <w:i w:val="0"/>
          <w:iCs w:val="0"/>
          <w:caps w:val="0"/>
          <w:color w:val="333333"/>
          <w:spacing w:val="0"/>
          <w:kern w:val="2"/>
          <w:sz w:val="28"/>
          <w:szCs w:val="28"/>
          <w:lang w:val="en-US"/>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rPr>
        <w:t>）项目编号：</w:t>
      </w:r>
      <w:r>
        <w:rPr>
          <w:rFonts w:hint="eastAsia" w:ascii="宋体" w:hAnsi="宋体" w:eastAsia="宋体" w:cs="宋体"/>
          <w:b/>
          <w:bCs/>
          <w:i w:val="0"/>
          <w:iCs w:val="0"/>
          <w:caps w:val="0"/>
          <w:color w:val="333333"/>
          <w:spacing w:val="0"/>
          <w:kern w:val="0"/>
          <w:sz w:val="28"/>
          <w:szCs w:val="28"/>
          <w:shd w:val="clear" w:fill="FFFFFF"/>
          <w:lang w:val="en-US" w:eastAsia="zh-CN" w:bidi="ar"/>
        </w:rPr>
        <w:t>RYCG</w:t>
      </w:r>
      <w:r>
        <w:rPr>
          <w:rFonts w:hint="eastAsia" w:ascii="宋体" w:hAnsi="宋体" w:cs="宋体"/>
          <w:b/>
          <w:bCs/>
          <w:i w:val="0"/>
          <w:iCs w:val="0"/>
          <w:caps w:val="0"/>
          <w:color w:val="333333"/>
          <w:spacing w:val="0"/>
          <w:kern w:val="0"/>
          <w:sz w:val="28"/>
          <w:szCs w:val="28"/>
          <w:shd w:val="clear" w:fill="FFFFFF"/>
          <w:lang w:val="en-US" w:eastAsia="zh-CN" w:bidi="ar"/>
        </w:rPr>
        <w:t>2026055</w:t>
      </w:r>
    </w:p>
    <w:p w14:paraId="5F7718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三</w:t>
      </w:r>
      <w:r>
        <w:rPr>
          <w:rFonts w:hint="eastAsia" w:ascii="宋体" w:hAnsi="宋体" w:eastAsia="宋体" w:cs="宋体"/>
          <w:i w:val="0"/>
          <w:iCs w:val="0"/>
          <w:caps w:val="0"/>
          <w:color w:val="333333"/>
          <w:spacing w:val="0"/>
          <w:kern w:val="2"/>
          <w:sz w:val="28"/>
          <w:szCs w:val="28"/>
        </w:rPr>
        <w:t>）预算金额：人民币</w:t>
      </w:r>
      <w:r>
        <w:rPr>
          <w:rFonts w:hint="eastAsia" w:ascii="宋体" w:hAnsi="宋体" w:cs="宋体"/>
          <w:i w:val="0"/>
          <w:iCs w:val="0"/>
          <w:caps w:val="0"/>
          <w:color w:val="333333"/>
          <w:spacing w:val="0"/>
          <w:kern w:val="2"/>
          <w:sz w:val="28"/>
          <w:szCs w:val="28"/>
          <w:lang w:val="en-US" w:eastAsia="zh-CN"/>
        </w:rPr>
        <w:t>5.5</w:t>
      </w:r>
      <w:r>
        <w:rPr>
          <w:rFonts w:hint="eastAsia" w:ascii="宋体" w:hAnsi="宋体" w:eastAsia="宋体" w:cs="宋体"/>
          <w:i w:val="0"/>
          <w:iCs w:val="0"/>
          <w:caps w:val="0"/>
          <w:color w:val="333333"/>
          <w:spacing w:val="0"/>
          <w:kern w:val="2"/>
          <w:sz w:val="28"/>
          <w:szCs w:val="28"/>
        </w:rPr>
        <w:t>万元</w:t>
      </w:r>
      <w:r>
        <w:rPr>
          <w:rFonts w:hint="eastAsia" w:ascii="宋体" w:hAnsi="宋体" w:cs="宋体"/>
          <w:i w:val="0"/>
          <w:iCs w:val="0"/>
          <w:caps w:val="0"/>
          <w:color w:val="333333"/>
          <w:spacing w:val="0"/>
          <w:kern w:val="2"/>
          <w:sz w:val="28"/>
          <w:szCs w:val="28"/>
          <w:lang w:val="en-US" w:eastAsia="zh-CN"/>
        </w:rPr>
        <w:t>及</w:t>
      </w:r>
      <w:r>
        <w:rPr>
          <w:rFonts w:hint="eastAsia" w:ascii="宋体" w:hAnsi="宋体" w:eastAsia="宋体" w:cs="宋体"/>
          <w:i w:val="0"/>
          <w:iCs w:val="0"/>
          <w:caps w:val="0"/>
          <w:color w:val="333333"/>
          <w:spacing w:val="0"/>
          <w:kern w:val="2"/>
          <w:sz w:val="28"/>
          <w:szCs w:val="28"/>
        </w:rPr>
        <w:t>以内（含税）。</w:t>
      </w:r>
    </w:p>
    <w:p w14:paraId="22A954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四</w:t>
      </w:r>
      <w:r>
        <w:rPr>
          <w:rFonts w:hint="eastAsia" w:ascii="宋体" w:hAnsi="宋体" w:eastAsia="宋体" w:cs="宋体"/>
          <w:i w:val="0"/>
          <w:iCs w:val="0"/>
          <w:caps w:val="0"/>
          <w:color w:val="333333"/>
          <w:spacing w:val="0"/>
          <w:kern w:val="2"/>
          <w:sz w:val="28"/>
          <w:szCs w:val="28"/>
        </w:rPr>
        <w:t>）服务期限：</w:t>
      </w:r>
    </w:p>
    <w:p w14:paraId="62668B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服务内容覆盖期202</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年1月1日至202</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年12月31日（全年数据审计及评价）；</w:t>
      </w:r>
    </w:p>
    <w:p w14:paraId="54C70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成果提交截止日：202</w:t>
      </w:r>
      <w:r>
        <w:rPr>
          <w:rFonts w:hint="eastAsia" w:ascii="宋体" w:hAnsi="宋体" w:cs="宋体"/>
          <w:i w:val="0"/>
          <w:iCs w:val="0"/>
          <w:caps w:val="0"/>
          <w:color w:val="333333"/>
          <w:spacing w:val="0"/>
          <w:kern w:val="2"/>
          <w:sz w:val="28"/>
          <w:szCs w:val="28"/>
          <w:lang w:val="en-US" w:eastAsia="zh-CN"/>
        </w:rPr>
        <w:t>6</w:t>
      </w:r>
      <w:r>
        <w:rPr>
          <w:rFonts w:hint="eastAsia" w:ascii="宋体" w:hAnsi="宋体" w:eastAsia="宋体" w:cs="宋体"/>
          <w:i w:val="0"/>
          <w:iCs w:val="0"/>
          <w:caps w:val="0"/>
          <w:color w:val="333333"/>
          <w:spacing w:val="0"/>
          <w:kern w:val="2"/>
          <w:sz w:val="28"/>
          <w:szCs w:val="28"/>
        </w:rPr>
        <w:t>年</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月30日前完成全部服务内容并提交成果文件。</w:t>
      </w:r>
    </w:p>
    <w:p w14:paraId="5FB3CB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五</w:t>
      </w:r>
      <w:r>
        <w:rPr>
          <w:rFonts w:hint="eastAsia" w:ascii="宋体" w:hAnsi="宋体" w:eastAsia="宋体" w:cs="宋体"/>
          <w:i w:val="0"/>
          <w:iCs w:val="0"/>
          <w:caps w:val="0"/>
          <w:color w:val="333333"/>
          <w:spacing w:val="0"/>
          <w:kern w:val="2"/>
          <w:sz w:val="28"/>
          <w:szCs w:val="28"/>
        </w:rPr>
        <w:t>）采购方式：</w:t>
      </w:r>
      <w:r>
        <w:rPr>
          <w:rFonts w:hint="eastAsia" w:ascii="宋体" w:hAnsi="宋体" w:eastAsia="宋体" w:cs="宋体"/>
          <w:i w:val="0"/>
          <w:iCs w:val="0"/>
          <w:caps w:val="0"/>
          <w:color w:val="333333"/>
          <w:spacing w:val="0"/>
          <w:kern w:val="2"/>
          <w:sz w:val="28"/>
          <w:szCs w:val="28"/>
          <w:lang w:val="en-US" w:eastAsia="zh-CN"/>
        </w:rPr>
        <w:t>竞争性磋商</w:t>
      </w:r>
      <w:r>
        <w:rPr>
          <w:rFonts w:hint="eastAsia" w:ascii="宋体" w:hAnsi="宋体" w:eastAsia="宋体" w:cs="宋体"/>
          <w:i w:val="0"/>
          <w:iCs w:val="0"/>
          <w:caps w:val="0"/>
          <w:color w:val="333333"/>
          <w:spacing w:val="0"/>
          <w:kern w:val="2"/>
          <w:sz w:val="28"/>
          <w:szCs w:val="28"/>
        </w:rPr>
        <w:t>。</w:t>
      </w:r>
    </w:p>
    <w:p w14:paraId="02FD9A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二、采购内容及要求​​</w:t>
      </w:r>
    </w:p>
    <w:p w14:paraId="7B7822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（一）服务范围​​</w:t>
      </w:r>
    </w:p>
    <w:p w14:paraId="2C3FAA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财务会计报表审计：</w:t>
      </w:r>
    </w:p>
    <w:p w14:paraId="13A07E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​范围：按照相关法律法规及会计准则要求，对</w:t>
      </w:r>
      <w:r>
        <w:rPr>
          <w:rFonts w:hint="eastAsia" w:ascii="宋体" w:hAnsi="宋体" w:eastAsia="宋体" w:cs="宋体"/>
          <w:i w:val="0"/>
          <w:iCs w:val="0"/>
          <w:caps w:val="0"/>
          <w:color w:val="333333"/>
          <w:spacing w:val="0"/>
          <w:kern w:val="2"/>
          <w:sz w:val="28"/>
          <w:szCs w:val="28"/>
          <w:lang w:val="en-US" w:eastAsia="zh-CN"/>
        </w:rPr>
        <w:t>融水苗族自治县人民医</w:t>
      </w:r>
      <w:r>
        <w:rPr>
          <w:rFonts w:hint="eastAsia" w:ascii="宋体" w:hAnsi="宋体" w:eastAsia="宋体" w:cs="宋体"/>
          <w:i w:val="0"/>
          <w:iCs w:val="0"/>
          <w:caps w:val="0"/>
          <w:color w:val="333333"/>
          <w:spacing w:val="0"/>
          <w:kern w:val="2"/>
          <w:sz w:val="28"/>
          <w:szCs w:val="28"/>
        </w:rPr>
        <w:t>院202</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年度的财务报表进行独立审计，确保数据的真实性、完整性和准确性，并出具审计报告。</w:t>
      </w:r>
    </w:p>
    <w:p w14:paraId="1173C2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重点内容：</w:t>
      </w:r>
    </w:p>
    <w:p w14:paraId="06B4E5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审查</w:t>
      </w:r>
      <w:r>
        <w:rPr>
          <w:rFonts w:hint="eastAsia" w:ascii="宋体" w:hAnsi="宋体" w:eastAsia="宋体" w:cs="宋体"/>
          <w:i w:val="0"/>
          <w:iCs w:val="0"/>
          <w:caps w:val="0"/>
          <w:color w:val="333333"/>
          <w:spacing w:val="0"/>
          <w:kern w:val="2"/>
          <w:sz w:val="28"/>
          <w:szCs w:val="28"/>
          <w:lang w:val="en-US" w:eastAsia="zh-CN"/>
        </w:rPr>
        <w:t>医院</w:t>
      </w:r>
      <w:r>
        <w:rPr>
          <w:rFonts w:hint="eastAsia" w:ascii="宋体" w:hAnsi="宋体" w:eastAsia="宋体" w:cs="宋体"/>
          <w:i w:val="0"/>
          <w:iCs w:val="0"/>
          <w:caps w:val="0"/>
          <w:color w:val="333333"/>
          <w:spacing w:val="0"/>
          <w:kern w:val="2"/>
          <w:sz w:val="28"/>
          <w:szCs w:val="28"/>
        </w:rPr>
        <w:t>202</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年财务报表的真实性与合规性；</w:t>
      </w:r>
    </w:p>
    <w:p w14:paraId="5FB2EF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验证会计政策适用性（如政府会计制度执行情况）；</w:t>
      </w:r>
      <w:bookmarkStart w:id="18" w:name="_GoBack"/>
      <w:bookmarkEnd w:id="18"/>
    </w:p>
    <w:p w14:paraId="758561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出具标准无保留意见审计报告。</w:t>
      </w:r>
    </w:p>
    <w:p w14:paraId="1EA192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全面内控评价：</w:t>
      </w:r>
    </w:p>
    <w:p w14:paraId="62D82D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​范围：依据《企业内部控制基本规范》及相关指引，对医院预算管理、收支管理、采购管理、资产管理、科研经费管理、合同管理等核心业务流程进行内控评价。</w:t>
      </w:r>
    </w:p>
    <w:p w14:paraId="52659A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4.</w:t>
      </w:r>
      <w:r>
        <w:rPr>
          <w:rFonts w:hint="eastAsia" w:ascii="宋体" w:hAnsi="宋体" w:eastAsia="宋体" w:cs="宋体"/>
          <w:i w:val="0"/>
          <w:iCs w:val="0"/>
          <w:caps w:val="0"/>
          <w:color w:val="333333"/>
          <w:spacing w:val="0"/>
          <w:kern w:val="2"/>
          <w:sz w:val="28"/>
          <w:szCs w:val="28"/>
        </w:rPr>
        <w:t>要求：</w:t>
      </w:r>
    </w:p>
    <w:p w14:paraId="209B2E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识别内控缺陷并提出整改建议；</w:t>
      </w:r>
    </w:p>
    <w:p w14:paraId="6610B5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形成《内部控制评价报告》，明确风险等级及改进措施；</w:t>
      </w:r>
    </w:p>
    <w:p w14:paraId="78AE3B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default"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提供内控流程优化方案</w:t>
      </w:r>
      <w:r>
        <w:rPr>
          <w:rFonts w:hint="eastAsia" w:ascii="宋体" w:hAnsi="宋体" w:cs="宋体"/>
          <w:i w:val="0"/>
          <w:iCs w:val="0"/>
          <w:caps w:val="0"/>
          <w:color w:val="333333"/>
          <w:spacing w:val="0"/>
          <w:kern w:val="2"/>
          <w:sz w:val="28"/>
          <w:szCs w:val="28"/>
          <w:lang w:val="en-US" w:eastAsia="zh-CN"/>
        </w:rPr>
        <w:t>并出具审计报告。</w:t>
      </w:r>
    </w:p>
    <w:p w14:paraId="0D792C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全面风险评估：</w:t>
      </w:r>
    </w:p>
    <w:p w14:paraId="4592A1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范围：结合医疗行业特点和我院实际情况，识别医院运营中面临的各类风险（包括但不限于财务风险、运营风险、合规风险等），评估风险发生的可能性和影响程度，制定风险应对策略。</w:t>
      </w:r>
    </w:p>
    <w:p w14:paraId="4777F4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要求：</w:t>
      </w:r>
    </w:p>
    <w:p w14:paraId="275A0D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①建立风险评估模型，量化风险等级；</w:t>
      </w:r>
    </w:p>
    <w:p w14:paraId="530F54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②提出风险应对策略，形成《全面风险评估报告》；</w:t>
      </w:r>
    </w:p>
    <w:p w14:paraId="753DA2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default"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rPr>
        <w:t>③结合医院战略目标提出风险防控建议</w:t>
      </w:r>
      <w:r>
        <w:rPr>
          <w:rFonts w:hint="eastAsia" w:ascii="宋体" w:hAnsi="宋体" w:cs="宋体"/>
          <w:i w:val="0"/>
          <w:iCs w:val="0"/>
          <w:caps w:val="0"/>
          <w:color w:val="333333"/>
          <w:spacing w:val="0"/>
          <w:kern w:val="2"/>
          <w:sz w:val="28"/>
          <w:szCs w:val="28"/>
          <w:lang w:val="en-US" w:eastAsia="zh-CN"/>
        </w:rPr>
        <w:t>并出具审计报告。</w:t>
      </w:r>
    </w:p>
    <w:p w14:paraId="36B9D6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（二）服务要求​​</w:t>
      </w:r>
    </w:p>
    <w:p w14:paraId="680427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服务团队​​</w:t>
      </w:r>
    </w:p>
    <w:p w14:paraId="5519F8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项目负责人：需具备注册会计师资格且5年以上医疗行业审计经验，需提供简历及社保证明。</w:t>
      </w:r>
    </w:p>
    <w:p w14:paraId="73B2DD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团队配置：至少</w:t>
      </w:r>
      <w:r>
        <w:rPr>
          <w:rFonts w:hint="eastAsia" w:ascii="宋体" w:hAnsi="宋体" w:cs="宋体"/>
          <w:i w:val="0"/>
          <w:iCs w:val="0"/>
          <w:caps w:val="0"/>
          <w:color w:val="333333"/>
          <w:spacing w:val="0"/>
          <w:kern w:val="2"/>
          <w:sz w:val="28"/>
          <w:szCs w:val="28"/>
          <w:lang w:val="en-US" w:eastAsia="zh-CN"/>
        </w:rPr>
        <w:t>4</w:t>
      </w:r>
      <w:r>
        <w:rPr>
          <w:rFonts w:hint="eastAsia" w:ascii="宋体" w:hAnsi="宋体" w:eastAsia="宋体" w:cs="宋体"/>
          <w:i w:val="0"/>
          <w:iCs w:val="0"/>
          <w:caps w:val="0"/>
          <w:color w:val="333333"/>
          <w:spacing w:val="0"/>
          <w:kern w:val="2"/>
          <w:sz w:val="28"/>
          <w:szCs w:val="28"/>
        </w:rPr>
        <w:t>人，含1名高级会计师/审计师及1名熟悉医疗内控的专职人员。</w:t>
      </w:r>
    </w:p>
    <w:p w14:paraId="154FCD7D">
      <w:pPr>
        <w:keepNext w:val="0"/>
        <w:keepLines w:val="0"/>
        <w:pageBreakBefore w:val="0"/>
        <w:widowControl w:val="0"/>
        <w:numPr>
          <w:ilvl w:val="0"/>
          <w:numId w:val="0"/>
        </w:numPr>
        <w:pBdr>
          <w:bottom w:val="single" w:color="FFFFFF" w:sz="4" w:space="12"/>
        </w:pBdr>
        <w:tabs>
          <w:tab w:val="left" w:pos="6065"/>
        </w:tabs>
        <w:kinsoku/>
        <w:wordWrap/>
        <w:overflowPunct/>
        <w:topLinePunct/>
        <w:autoSpaceDE/>
        <w:autoSpaceDN w:val="0"/>
        <w:bidi w:val="0"/>
        <w:adjustRightInd w:val="0"/>
        <w:snapToGrid w:val="0"/>
        <w:spacing w:line="540" w:lineRule="exact"/>
        <w:ind w:firstLine="560" w:firstLineChars="200"/>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时间节点</w:t>
      </w:r>
      <w:r>
        <w:rPr>
          <w:rFonts w:hint="eastAsia" w:ascii="宋体" w:hAnsi="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202</w:t>
      </w:r>
      <w:r>
        <w:rPr>
          <w:rFonts w:hint="eastAsia" w:ascii="宋体" w:hAnsi="宋体" w:cs="宋体"/>
          <w:i w:val="0"/>
          <w:iCs w:val="0"/>
          <w:caps w:val="0"/>
          <w:color w:val="333333"/>
          <w:spacing w:val="0"/>
          <w:kern w:val="2"/>
          <w:sz w:val="28"/>
          <w:szCs w:val="28"/>
          <w:lang w:val="en-US" w:eastAsia="zh-CN"/>
        </w:rPr>
        <w:t>6</w:t>
      </w:r>
      <w:r>
        <w:rPr>
          <w:rFonts w:hint="eastAsia" w:ascii="宋体" w:hAnsi="宋体" w:eastAsia="宋体" w:cs="宋体"/>
          <w:i w:val="0"/>
          <w:iCs w:val="0"/>
          <w:caps w:val="0"/>
          <w:color w:val="333333"/>
          <w:spacing w:val="0"/>
          <w:kern w:val="2"/>
          <w:sz w:val="28"/>
          <w:szCs w:val="28"/>
        </w:rPr>
        <w:t>年</w:t>
      </w:r>
      <w:r>
        <w:rPr>
          <w:rFonts w:hint="eastAsia" w:ascii="宋体" w:hAnsi="宋体" w:cs="宋体"/>
          <w:i w:val="0"/>
          <w:iCs w:val="0"/>
          <w:caps w:val="0"/>
          <w:color w:val="333333"/>
          <w:spacing w:val="0"/>
          <w:kern w:val="2"/>
          <w:sz w:val="28"/>
          <w:szCs w:val="28"/>
          <w:lang w:val="en-US" w:eastAsia="zh-CN"/>
        </w:rPr>
        <w:t>4</w:t>
      </w:r>
      <w:r>
        <w:rPr>
          <w:rFonts w:hint="eastAsia" w:ascii="宋体" w:hAnsi="宋体" w:eastAsia="宋体" w:cs="宋体"/>
          <w:i w:val="0"/>
          <w:iCs w:val="0"/>
          <w:caps w:val="0"/>
          <w:color w:val="333333"/>
          <w:spacing w:val="0"/>
          <w:kern w:val="2"/>
          <w:sz w:val="28"/>
          <w:szCs w:val="28"/>
        </w:rPr>
        <w:t>月</w:t>
      </w:r>
      <w:r>
        <w:rPr>
          <w:rFonts w:hint="eastAsia" w:ascii="宋体" w:hAnsi="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日</w:t>
      </w:r>
      <w:r>
        <w:rPr>
          <w:rFonts w:hint="eastAsia" w:ascii="宋体" w:hAnsi="宋体" w:cs="宋体"/>
          <w:i w:val="0"/>
          <w:iCs w:val="0"/>
          <w:caps w:val="0"/>
          <w:color w:val="333333"/>
          <w:spacing w:val="0"/>
          <w:kern w:val="2"/>
          <w:sz w:val="28"/>
          <w:szCs w:val="28"/>
          <w:lang w:val="en-US" w:eastAsia="zh-CN"/>
        </w:rPr>
        <w:t>至</w:t>
      </w:r>
      <w:r>
        <w:rPr>
          <w:rFonts w:hint="eastAsia" w:ascii="宋体" w:hAnsi="宋体" w:eastAsia="宋体" w:cs="宋体"/>
          <w:i w:val="0"/>
          <w:iCs w:val="0"/>
          <w:caps w:val="0"/>
          <w:color w:val="333333"/>
          <w:spacing w:val="0"/>
          <w:kern w:val="2"/>
          <w:sz w:val="28"/>
          <w:szCs w:val="28"/>
        </w:rPr>
        <w:t>202</w:t>
      </w:r>
      <w:r>
        <w:rPr>
          <w:rFonts w:hint="eastAsia" w:ascii="宋体" w:hAnsi="宋体" w:cs="宋体"/>
          <w:i w:val="0"/>
          <w:iCs w:val="0"/>
          <w:caps w:val="0"/>
          <w:color w:val="333333"/>
          <w:spacing w:val="0"/>
          <w:kern w:val="2"/>
          <w:sz w:val="28"/>
          <w:szCs w:val="28"/>
          <w:lang w:val="en-US" w:eastAsia="zh-CN"/>
        </w:rPr>
        <w:t>6</w:t>
      </w:r>
      <w:r>
        <w:rPr>
          <w:rFonts w:hint="eastAsia" w:ascii="宋体" w:hAnsi="宋体" w:eastAsia="宋体" w:cs="宋体"/>
          <w:i w:val="0"/>
          <w:iCs w:val="0"/>
          <w:caps w:val="0"/>
          <w:color w:val="333333"/>
          <w:spacing w:val="0"/>
          <w:kern w:val="2"/>
          <w:sz w:val="28"/>
          <w:szCs w:val="28"/>
        </w:rPr>
        <w:t>年</w:t>
      </w:r>
      <w:r>
        <w:rPr>
          <w:rFonts w:hint="eastAsia" w:ascii="宋体" w:hAnsi="宋体" w:cs="宋体"/>
          <w:i w:val="0"/>
          <w:iCs w:val="0"/>
          <w:caps w:val="0"/>
          <w:color w:val="333333"/>
          <w:spacing w:val="0"/>
          <w:kern w:val="2"/>
          <w:sz w:val="28"/>
          <w:szCs w:val="28"/>
          <w:lang w:val="en-US" w:eastAsia="zh-CN"/>
        </w:rPr>
        <w:t>4</w:t>
      </w:r>
      <w:r>
        <w:rPr>
          <w:rFonts w:hint="eastAsia" w:ascii="宋体" w:hAnsi="宋体" w:eastAsia="宋体" w:cs="宋体"/>
          <w:i w:val="0"/>
          <w:iCs w:val="0"/>
          <w:caps w:val="0"/>
          <w:color w:val="333333"/>
          <w:spacing w:val="0"/>
          <w:kern w:val="2"/>
          <w:sz w:val="28"/>
          <w:szCs w:val="28"/>
        </w:rPr>
        <w:t>月</w:t>
      </w:r>
      <w:r>
        <w:rPr>
          <w:rFonts w:hint="eastAsia" w:ascii="宋体" w:hAnsi="宋体" w:cs="宋体"/>
          <w:i w:val="0"/>
          <w:iCs w:val="0"/>
          <w:caps w:val="0"/>
          <w:color w:val="333333"/>
          <w:spacing w:val="0"/>
          <w:kern w:val="2"/>
          <w:sz w:val="28"/>
          <w:szCs w:val="28"/>
          <w:lang w:val="en-US" w:eastAsia="zh-CN"/>
        </w:rPr>
        <w:t>30</w:t>
      </w:r>
      <w:r>
        <w:rPr>
          <w:rFonts w:hint="eastAsia" w:ascii="宋体" w:hAnsi="宋体" w:eastAsia="宋体" w:cs="宋体"/>
          <w:i w:val="0"/>
          <w:iCs w:val="0"/>
          <w:caps w:val="0"/>
          <w:color w:val="333333"/>
          <w:spacing w:val="0"/>
          <w:kern w:val="2"/>
          <w:sz w:val="28"/>
          <w:szCs w:val="28"/>
        </w:rPr>
        <w:t>日</w:t>
      </w:r>
      <w:r>
        <w:rPr>
          <w:rFonts w:hint="eastAsia" w:ascii="宋体" w:hAnsi="宋体" w:cs="宋体"/>
          <w:i w:val="0"/>
          <w:iCs w:val="0"/>
          <w:caps w:val="0"/>
          <w:color w:val="333333"/>
          <w:spacing w:val="0"/>
          <w:kern w:val="2"/>
          <w:sz w:val="28"/>
          <w:szCs w:val="28"/>
          <w:lang w:val="en-US" w:eastAsia="zh-CN"/>
        </w:rPr>
        <w:t>为</w:t>
      </w:r>
      <w:r>
        <w:rPr>
          <w:rFonts w:hint="default" w:ascii="宋体" w:hAnsi="宋体" w:eastAsia="宋体" w:cs="宋体"/>
          <w:i w:val="0"/>
          <w:iCs w:val="0"/>
          <w:caps w:val="0"/>
          <w:color w:val="333333"/>
          <w:spacing w:val="0"/>
          <w:kern w:val="2"/>
          <w:sz w:val="28"/>
          <w:szCs w:val="28"/>
        </w:rPr>
        <w:t>现场审计阶段</w:t>
      </w:r>
      <w:r>
        <w:rPr>
          <w:rFonts w:hint="eastAsia" w:ascii="宋体" w:hAnsi="宋体" w:cs="宋体"/>
          <w:i w:val="0"/>
          <w:iCs w:val="0"/>
          <w:caps w:val="0"/>
          <w:color w:val="333333"/>
          <w:spacing w:val="0"/>
          <w:kern w:val="2"/>
          <w:sz w:val="28"/>
          <w:szCs w:val="28"/>
          <w:lang w:val="en-US" w:eastAsia="zh-CN"/>
        </w:rPr>
        <w:t>；</w:t>
      </w:r>
      <w:r>
        <w:rPr>
          <w:rFonts w:hint="eastAsia" w:ascii="宋体" w:hAnsi="宋体" w:eastAsia="宋体" w:cs="宋体"/>
          <w:i w:val="0"/>
          <w:iCs w:val="0"/>
          <w:caps w:val="0"/>
          <w:color w:val="333333"/>
          <w:spacing w:val="0"/>
          <w:kern w:val="2"/>
          <w:sz w:val="28"/>
          <w:szCs w:val="28"/>
        </w:rPr>
        <w:t>202</w:t>
      </w:r>
      <w:r>
        <w:rPr>
          <w:rFonts w:hint="eastAsia" w:ascii="宋体" w:hAnsi="宋体" w:cs="宋体"/>
          <w:i w:val="0"/>
          <w:iCs w:val="0"/>
          <w:caps w:val="0"/>
          <w:color w:val="333333"/>
          <w:spacing w:val="0"/>
          <w:kern w:val="2"/>
          <w:sz w:val="28"/>
          <w:szCs w:val="28"/>
          <w:lang w:val="en-US" w:eastAsia="zh-CN"/>
        </w:rPr>
        <w:t>6</w:t>
      </w:r>
      <w:r>
        <w:rPr>
          <w:rFonts w:hint="eastAsia" w:ascii="宋体" w:hAnsi="宋体" w:eastAsia="宋体" w:cs="宋体"/>
          <w:i w:val="0"/>
          <w:iCs w:val="0"/>
          <w:caps w:val="0"/>
          <w:color w:val="333333"/>
          <w:spacing w:val="0"/>
          <w:kern w:val="2"/>
          <w:sz w:val="28"/>
          <w:szCs w:val="28"/>
        </w:rPr>
        <w:t>年</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月</w:t>
      </w:r>
      <w:r>
        <w:rPr>
          <w:rFonts w:hint="eastAsia" w:ascii="宋体" w:hAnsi="宋体" w:cs="宋体"/>
          <w:i w:val="0"/>
          <w:iCs w:val="0"/>
          <w:caps w:val="0"/>
          <w:color w:val="333333"/>
          <w:spacing w:val="0"/>
          <w:kern w:val="2"/>
          <w:sz w:val="28"/>
          <w:szCs w:val="28"/>
          <w:lang w:val="en-US" w:eastAsia="zh-CN"/>
        </w:rPr>
        <w:t>15</w:t>
      </w:r>
      <w:r>
        <w:rPr>
          <w:rFonts w:hint="eastAsia" w:ascii="宋体" w:hAnsi="宋体" w:eastAsia="宋体" w:cs="宋体"/>
          <w:i w:val="0"/>
          <w:iCs w:val="0"/>
          <w:caps w:val="0"/>
          <w:color w:val="333333"/>
          <w:spacing w:val="0"/>
          <w:kern w:val="2"/>
          <w:sz w:val="28"/>
          <w:szCs w:val="28"/>
        </w:rPr>
        <w:t>日前完成全部服务内容</w:t>
      </w:r>
      <w:r>
        <w:rPr>
          <w:rFonts w:hint="eastAsia" w:ascii="宋体" w:hAnsi="宋体" w:eastAsia="宋体" w:cs="宋体"/>
          <w:i w:val="0"/>
          <w:iCs w:val="0"/>
          <w:caps w:val="0"/>
          <w:color w:val="333333"/>
          <w:spacing w:val="0"/>
          <w:kern w:val="2"/>
          <w:sz w:val="28"/>
          <w:szCs w:val="28"/>
          <w:lang w:val="en-US" w:eastAsia="zh-CN"/>
        </w:rPr>
        <w:t>并提交初稿</w:t>
      </w:r>
      <w:r>
        <w:rPr>
          <w:rFonts w:hint="eastAsia" w:ascii="宋体" w:hAnsi="宋体" w:cs="宋体"/>
          <w:i w:val="0"/>
          <w:iCs w:val="0"/>
          <w:caps w:val="0"/>
          <w:color w:val="333333"/>
          <w:spacing w:val="0"/>
          <w:kern w:val="2"/>
          <w:sz w:val="28"/>
          <w:szCs w:val="28"/>
          <w:lang w:val="en-US" w:eastAsia="zh-CN"/>
        </w:rPr>
        <w:t>；</w:t>
      </w:r>
      <w:r>
        <w:rPr>
          <w:rFonts w:hint="eastAsia" w:ascii="宋体" w:hAnsi="宋体" w:eastAsia="宋体" w:cs="宋体"/>
          <w:i w:val="0"/>
          <w:iCs w:val="0"/>
          <w:caps w:val="0"/>
          <w:color w:val="333333"/>
          <w:spacing w:val="0"/>
          <w:kern w:val="2"/>
          <w:sz w:val="28"/>
          <w:szCs w:val="28"/>
        </w:rPr>
        <w:t>202</w:t>
      </w:r>
      <w:r>
        <w:rPr>
          <w:rFonts w:hint="eastAsia" w:ascii="宋体" w:hAnsi="宋体" w:cs="宋体"/>
          <w:i w:val="0"/>
          <w:iCs w:val="0"/>
          <w:caps w:val="0"/>
          <w:color w:val="333333"/>
          <w:spacing w:val="0"/>
          <w:kern w:val="2"/>
          <w:sz w:val="28"/>
          <w:szCs w:val="28"/>
          <w:lang w:val="en-US" w:eastAsia="zh-CN"/>
        </w:rPr>
        <w:t>6</w:t>
      </w:r>
      <w:r>
        <w:rPr>
          <w:rFonts w:hint="eastAsia" w:ascii="宋体" w:hAnsi="宋体" w:eastAsia="宋体" w:cs="宋体"/>
          <w:i w:val="0"/>
          <w:iCs w:val="0"/>
          <w:caps w:val="0"/>
          <w:color w:val="333333"/>
          <w:spacing w:val="0"/>
          <w:kern w:val="2"/>
          <w:sz w:val="28"/>
          <w:szCs w:val="28"/>
        </w:rPr>
        <w:t>年</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月</w:t>
      </w:r>
      <w:r>
        <w:rPr>
          <w:rFonts w:hint="eastAsia" w:ascii="宋体" w:hAnsi="宋体" w:cs="宋体"/>
          <w:i w:val="0"/>
          <w:iCs w:val="0"/>
          <w:caps w:val="0"/>
          <w:color w:val="333333"/>
          <w:spacing w:val="0"/>
          <w:kern w:val="2"/>
          <w:sz w:val="28"/>
          <w:szCs w:val="28"/>
          <w:lang w:val="en-US" w:eastAsia="zh-CN"/>
        </w:rPr>
        <w:t>30</w:t>
      </w:r>
      <w:r>
        <w:rPr>
          <w:rFonts w:hint="eastAsia" w:ascii="宋体" w:hAnsi="宋体" w:eastAsia="宋体" w:cs="宋体"/>
          <w:i w:val="0"/>
          <w:iCs w:val="0"/>
          <w:caps w:val="0"/>
          <w:color w:val="333333"/>
          <w:spacing w:val="0"/>
          <w:kern w:val="2"/>
          <w:sz w:val="28"/>
          <w:szCs w:val="28"/>
        </w:rPr>
        <w:t>日前</w:t>
      </w:r>
      <w:r>
        <w:rPr>
          <w:rFonts w:hint="default" w:ascii="宋体" w:hAnsi="宋体" w:eastAsia="宋体" w:cs="宋体"/>
          <w:i w:val="0"/>
          <w:iCs w:val="0"/>
          <w:caps w:val="0"/>
          <w:color w:val="333333"/>
          <w:spacing w:val="0"/>
          <w:kern w:val="2"/>
          <w:sz w:val="28"/>
          <w:szCs w:val="28"/>
        </w:rPr>
        <w:t>定稿审计报告，报请审批，下达审计意见，完成资料归档</w:t>
      </w:r>
      <w:r>
        <w:rPr>
          <w:rFonts w:hint="eastAsia" w:ascii="宋体" w:hAnsi="宋体" w:eastAsia="宋体" w:cs="宋体"/>
          <w:i w:val="0"/>
          <w:iCs w:val="0"/>
          <w:caps w:val="0"/>
          <w:color w:val="333333"/>
          <w:spacing w:val="0"/>
          <w:kern w:val="2"/>
          <w:sz w:val="28"/>
          <w:szCs w:val="28"/>
          <w:lang w:eastAsia="zh-CN"/>
        </w:rPr>
        <w:t>。</w:t>
      </w:r>
    </w:p>
    <w:p w14:paraId="7B3E69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成果文件</w:t>
      </w:r>
      <w:r>
        <w:rPr>
          <w:rFonts w:hint="eastAsia" w:ascii="宋体" w:hAnsi="宋体" w:eastAsia="宋体" w:cs="宋体"/>
          <w:i w:val="0"/>
          <w:iCs w:val="0"/>
          <w:caps w:val="0"/>
          <w:color w:val="333333"/>
          <w:spacing w:val="0"/>
          <w:kern w:val="2"/>
          <w:sz w:val="28"/>
          <w:szCs w:val="28"/>
          <w:lang w:val="en-US" w:eastAsia="zh-CN"/>
        </w:rPr>
        <w:t>:</w:t>
      </w:r>
      <w:r>
        <w:rPr>
          <w:rFonts w:hint="eastAsia" w:ascii="宋体" w:hAnsi="宋体" w:eastAsia="宋体" w:cs="宋体"/>
          <w:i w:val="0"/>
          <w:iCs w:val="0"/>
          <w:caps w:val="0"/>
          <w:color w:val="333333"/>
          <w:spacing w:val="0"/>
          <w:kern w:val="2"/>
          <w:sz w:val="28"/>
          <w:szCs w:val="28"/>
        </w:rPr>
        <w:t>所有报告需加盖会计师事务所公章及注册会计师签字，并附电子版（PDF格式）。</w:t>
      </w:r>
    </w:p>
    <w:p w14:paraId="299B9D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三、投标人资格要求​​</w:t>
      </w:r>
    </w:p>
    <w:p w14:paraId="4DEEBD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560" w:firstLineChars="200"/>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rPr>
        <w:t>基本条件​​</w:t>
      </w:r>
    </w:p>
    <w:p w14:paraId="1988CC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具有独立法人资格，持有有效的营业执照及会计师事务所执业证书；</w:t>
      </w:r>
    </w:p>
    <w:p w14:paraId="589C92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未被列入“信用中国”失信被执行人名单及政府采购严重违法失信名单。</w:t>
      </w:r>
    </w:p>
    <w:p w14:paraId="1A66F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rPr>
        <w:t>行业经验​​</w:t>
      </w:r>
    </w:p>
    <w:p w14:paraId="7FAD04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近3年具有3家以上公立医院审计服务经验（需提供合同关键页复印件）；</w:t>
      </w:r>
    </w:p>
    <w:p w14:paraId="53DB74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提供至少1份医疗行业内控评价或风险评估项目案例（附成果文件）。</w:t>
      </w:r>
    </w:p>
    <w:p w14:paraId="31AC00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lang w:val="en-US" w:eastAsia="zh-CN"/>
        </w:rPr>
        <w:t>（三）信誉要求​​</w:t>
      </w:r>
    </w:p>
    <w:p w14:paraId="3405AA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提供近3年无重大违法记录声明及财政部门出具的行业处罚证明（如有）。</w:t>
      </w:r>
    </w:p>
    <w:p w14:paraId="0F89FD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四</w:t>
      </w:r>
      <w:r>
        <w:rPr>
          <w:rFonts w:hint="eastAsia" w:ascii="宋体" w:hAnsi="宋体" w:eastAsia="宋体" w:cs="宋体"/>
          <w:i w:val="0"/>
          <w:iCs w:val="0"/>
          <w:caps w:val="0"/>
          <w:color w:val="333333"/>
          <w:spacing w:val="0"/>
          <w:kern w:val="2"/>
          <w:sz w:val="28"/>
          <w:szCs w:val="28"/>
        </w:rPr>
        <w:t>、投标文件要求​​</w:t>
      </w:r>
    </w:p>
    <w:p w14:paraId="084F92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内容​​</w:t>
      </w:r>
    </w:p>
    <w:p w14:paraId="6A0991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投标函、法定代表人授权书、营业执照及资质证书复印件；</w:t>
      </w:r>
    </w:p>
    <w:p w14:paraId="545A00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服务方案（含审计流程、内控评价方法、风险评估模型及时间计划）；</w:t>
      </w:r>
    </w:p>
    <w:p w14:paraId="6830A7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近3年同类项目业绩证明材料（合同复印件及客户评价）；</w:t>
      </w:r>
    </w:p>
    <w:p w14:paraId="1548DE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4.</w:t>
      </w:r>
      <w:r>
        <w:rPr>
          <w:rFonts w:hint="eastAsia" w:ascii="宋体" w:hAnsi="宋体" w:eastAsia="宋体" w:cs="宋体"/>
          <w:i w:val="0"/>
          <w:iCs w:val="0"/>
          <w:caps w:val="0"/>
          <w:color w:val="333333"/>
          <w:spacing w:val="0"/>
          <w:kern w:val="2"/>
          <w:sz w:val="28"/>
          <w:szCs w:val="28"/>
        </w:rPr>
        <w:t>报价明细表（含税费、差旅费）。</w:t>
      </w:r>
    </w:p>
    <w:p w14:paraId="5C7239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格式​​</w:t>
      </w:r>
    </w:p>
    <w:p w14:paraId="28E450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正本1份、副本3份；</w:t>
      </w:r>
    </w:p>
    <w:p w14:paraId="4AA341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eastAsia="宋体" w:cs="宋体"/>
          <w:i w:val="0"/>
          <w:iCs w:val="0"/>
          <w:caps w:val="0"/>
          <w:color w:val="333333"/>
          <w:spacing w:val="0"/>
          <w:kern w:val="2"/>
          <w:sz w:val="28"/>
          <w:szCs w:val="28"/>
        </w:rPr>
        <w:t>投标文件需密封并加盖公章，标注“正本”或“副本”。</w:t>
      </w:r>
    </w:p>
    <w:p w14:paraId="4C3EA3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五</w:t>
      </w:r>
      <w:r>
        <w:rPr>
          <w:rFonts w:hint="eastAsia" w:ascii="宋体" w:hAnsi="宋体" w:eastAsia="宋体" w:cs="宋体"/>
          <w:i w:val="0"/>
          <w:iCs w:val="0"/>
          <w:caps w:val="0"/>
          <w:color w:val="333333"/>
          <w:spacing w:val="0"/>
          <w:kern w:val="2"/>
          <w:sz w:val="28"/>
          <w:szCs w:val="28"/>
        </w:rPr>
        <w:t>、评分标准（</w:t>
      </w:r>
      <w:r>
        <w:rPr>
          <w:rFonts w:hint="eastAsia" w:ascii="宋体" w:hAnsi="宋体" w:eastAsia="宋体" w:cs="宋体"/>
          <w:i w:val="0"/>
          <w:iCs w:val="0"/>
          <w:caps w:val="0"/>
          <w:color w:val="333333"/>
          <w:spacing w:val="0"/>
          <w:kern w:val="2"/>
          <w:sz w:val="28"/>
          <w:szCs w:val="28"/>
          <w:lang w:val="en-US" w:eastAsia="zh-CN"/>
        </w:rPr>
        <w:t>详</w:t>
      </w:r>
      <w:r>
        <w:rPr>
          <w:rFonts w:hint="eastAsia" w:ascii="宋体" w:hAnsi="宋体" w:eastAsia="宋体" w:cs="宋体"/>
          <w:i w:val="0"/>
          <w:iCs w:val="0"/>
          <w:caps w:val="0"/>
          <w:color w:val="333333"/>
          <w:spacing w:val="0"/>
          <w:kern w:val="2"/>
          <w:sz w:val="28"/>
          <w:szCs w:val="28"/>
        </w:rPr>
        <w:t>见附件</w:t>
      </w: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w:t>
      </w:r>
    </w:p>
    <w:p w14:paraId="79BD67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六</w:t>
      </w:r>
      <w:r>
        <w:rPr>
          <w:rFonts w:hint="eastAsia" w:ascii="宋体" w:hAnsi="宋体" w:eastAsia="宋体" w:cs="宋体"/>
          <w:i w:val="0"/>
          <w:iCs w:val="0"/>
          <w:caps w:val="0"/>
          <w:color w:val="333333"/>
          <w:spacing w:val="0"/>
          <w:kern w:val="2"/>
          <w:sz w:val="28"/>
          <w:szCs w:val="28"/>
        </w:rPr>
        <w:t>、合同签订及付款​​</w:t>
      </w:r>
    </w:p>
    <w:p w14:paraId="658B60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成交供应商：谈判小组推荐综合得分最高者。</w:t>
      </w:r>
    </w:p>
    <w:p w14:paraId="625B03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合同签订：成交通知书发出后10个工作日内签订，明确服务内容、时间节点及验收标准。</w:t>
      </w:r>
    </w:p>
    <w:p w14:paraId="01A799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三</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付款方式：</w:t>
      </w:r>
    </w:p>
    <w:p w14:paraId="7D8529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lang w:val="en-US" w:eastAsia="zh-CN"/>
        </w:rPr>
        <w:t>1.首付款：合同签订生效后10个工作日内，支付合同总价的20%。</w:t>
      </w:r>
    </w:p>
    <w:p w14:paraId="239181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val="en-US" w:eastAsia="zh-CN"/>
        </w:rPr>
      </w:pPr>
      <w:r>
        <w:rPr>
          <w:rFonts w:hint="eastAsia" w:ascii="宋体" w:hAnsi="宋体" w:eastAsia="宋体" w:cs="宋体"/>
          <w:i w:val="0"/>
          <w:iCs w:val="0"/>
          <w:caps w:val="0"/>
          <w:color w:val="333333"/>
          <w:spacing w:val="0"/>
          <w:kern w:val="2"/>
          <w:sz w:val="28"/>
          <w:szCs w:val="28"/>
          <w:lang w:val="en-US" w:eastAsia="zh-CN"/>
        </w:rPr>
        <w:t>2.</w:t>
      </w:r>
      <w:r>
        <w:rPr>
          <w:rFonts w:hint="eastAsia" w:ascii="宋体" w:hAnsi="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lang w:val="en-US" w:eastAsia="zh-CN"/>
        </w:rPr>
        <w:t>期款：完成财务会计报表审计、全面内控评价与全面风险评估并提交相应报告初稿后10个工作日内，支付合同总价的60%。</w:t>
      </w:r>
    </w:p>
    <w:p w14:paraId="12550A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3.尾款：所有报告定稿并通过验收合格后10个工作日内，支付剩余的20%。</w:t>
      </w:r>
    </w:p>
    <w:p w14:paraId="39BB2B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3.</w:t>
      </w:r>
      <w:r>
        <w:rPr>
          <w:rFonts w:hint="eastAsia" w:ascii="宋体" w:hAnsi="宋体" w:eastAsia="宋体" w:cs="宋体"/>
          <w:i w:val="0"/>
          <w:iCs w:val="0"/>
          <w:caps w:val="0"/>
          <w:color w:val="333333"/>
          <w:spacing w:val="0"/>
          <w:kern w:val="2"/>
          <w:sz w:val="28"/>
          <w:szCs w:val="28"/>
        </w:rPr>
        <w:t>付款期限不超过《保障中小企业款项支付条例》规定的60日。</w:t>
      </w:r>
    </w:p>
    <w:p w14:paraId="184052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val="en-US" w:eastAsia="zh-CN"/>
        </w:rPr>
        <w:t>七</w:t>
      </w:r>
      <w:r>
        <w:rPr>
          <w:rFonts w:hint="eastAsia" w:ascii="宋体" w:hAnsi="宋体" w:eastAsia="宋体" w:cs="宋体"/>
          <w:i w:val="0"/>
          <w:iCs w:val="0"/>
          <w:caps w:val="0"/>
          <w:color w:val="333333"/>
          <w:spacing w:val="0"/>
          <w:kern w:val="2"/>
          <w:sz w:val="28"/>
          <w:szCs w:val="28"/>
        </w:rPr>
        <w:t>、其他要求​​</w:t>
      </w:r>
    </w:p>
    <w:p w14:paraId="1C148E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一</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保密义务：中标方需签署保密协议，不得泄露医院财务数据及业务信息。泄露医院机密的，按合同总价50%支付违约金并赔偿实际损失；涉嫌犯罪的移交司法机关。</w:t>
      </w:r>
    </w:p>
    <w:p w14:paraId="0860D3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lang w:val="en-US" w:eastAsia="zh-CN"/>
        </w:rPr>
        <w:t>二</w:t>
      </w:r>
      <w:r>
        <w:rPr>
          <w:rFonts w:hint="eastAsia" w:ascii="宋体" w:hAnsi="宋体" w:eastAsia="宋体" w:cs="宋体"/>
          <w:i w:val="0"/>
          <w:iCs w:val="0"/>
          <w:caps w:val="0"/>
          <w:color w:val="333333"/>
          <w:spacing w:val="0"/>
          <w:kern w:val="2"/>
          <w:sz w:val="28"/>
          <w:szCs w:val="28"/>
          <w:lang w:eastAsia="zh-CN"/>
        </w:rPr>
        <w:t>）</w:t>
      </w:r>
      <w:r>
        <w:rPr>
          <w:rFonts w:hint="eastAsia" w:ascii="宋体" w:hAnsi="宋体" w:eastAsia="宋体" w:cs="宋体"/>
          <w:i w:val="0"/>
          <w:iCs w:val="0"/>
          <w:caps w:val="0"/>
          <w:color w:val="333333"/>
          <w:spacing w:val="0"/>
          <w:kern w:val="2"/>
          <w:sz w:val="28"/>
          <w:szCs w:val="28"/>
        </w:rPr>
        <w:t xml:space="preserve">违约条款：逾期提交成果的，每日按合同金额0.1%支付违约金（最高不超过合同总额10%）。成果文件存在重大遗漏或错误的，供应商须在10日内无偿修正；修正后仍不符合要求的，按合同总价20%支付违约金并赔偿损失。  </w:t>
      </w:r>
    </w:p>
    <w:p w14:paraId="2F3A55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 xml:space="preserve">   - 若因质量问题导致采购人被第三方追责的，供应商应承担全部法律责任。</w:t>
      </w:r>
    </w:p>
    <w:p w14:paraId="7B13B7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val="en-US" w:eastAsia="zh-CN"/>
        </w:rPr>
      </w:pPr>
      <w:r>
        <w:rPr>
          <w:rFonts w:hint="eastAsia" w:ascii="宋体" w:hAnsi="宋体" w:cs="宋体"/>
          <w:i w:val="0"/>
          <w:iCs w:val="0"/>
          <w:caps w:val="0"/>
          <w:color w:val="333333"/>
          <w:spacing w:val="0"/>
          <w:kern w:val="2"/>
          <w:sz w:val="28"/>
          <w:szCs w:val="28"/>
          <w:lang w:val="en-US" w:eastAsia="zh-CN"/>
        </w:rPr>
        <w:t>（三）采购人发现供应商存在转包、分包或严重失职行为的，可立即终止合同，供应商已收款不予退还并赔偿损失。</w:t>
      </w:r>
    </w:p>
    <w:p w14:paraId="1D77D5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lang w:eastAsia="zh-CN"/>
        </w:rPr>
      </w:pPr>
      <w:r>
        <w:rPr>
          <w:rFonts w:hint="eastAsia" w:ascii="宋体" w:hAnsi="宋体" w:eastAsia="宋体" w:cs="宋体"/>
          <w:i w:val="0"/>
          <w:iCs w:val="0"/>
          <w:caps w:val="0"/>
          <w:color w:val="333333"/>
          <w:spacing w:val="0"/>
          <w:kern w:val="2"/>
          <w:sz w:val="28"/>
          <w:szCs w:val="28"/>
          <w:lang w:eastAsia="zh-CN"/>
        </w:rPr>
        <w:t>（</w:t>
      </w:r>
      <w:r>
        <w:rPr>
          <w:rFonts w:hint="eastAsia" w:ascii="宋体" w:hAnsi="宋体" w:cs="宋体"/>
          <w:i w:val="0"/>
          <w:iCs w:val="0"/>
          <w:caps w:val="0"/>
          <w:color w:val="333333"/>
          <w:spacing w:val="0"/>
          <w:kern w:val="2"/>
          <w:sz w:val="28"/>
          <w:szCs w:val="28"/>
          <w:lang w:val="en-US" w:eastAsia="zh-CN"/>
        </w:rPr>
        <w:t>四</w:t>
      </w:r>
      <w:r>
        <w:rPr>
          <w:rFonts w:hint="eastAsia" w:ascii="宋体" w:hAnsi="宋体" w:eastAsia="宋体" w:cs="宋体"/>
          <w:i w:val="0"/>
          <w:iCs w:val="0"/>
          <w:caps w:val="0"/>
          <w:color w:val="333333"/>
          <w:spacing w:val="0"/>
          <w:kern w:val="2"/>
          <w:sz w:val="28"/>
          <w:szCs w:val="28"/>
          <w:lang w:eastAsia="zh-CN"/>
        </w:rPr>
        <w:t>）争议解决：违约责任争议协商不成的，提交融水苗族自治县人民法院诉讼解决。</w:t>
      </w:r>
    </w:p>
    <w:p w14:paraId="368899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2"/>
          <w:sz w:val="28"/>
          <w:szCs w:val="28"/>
        </w:rPr>
        <w:t>​​注：投标人需确保服务内容覆盖202</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年全年数据，并于202</w:t>
      </w:r>
      <w:r>
        <w:rPr>
          <w:rFonts w:hint="eastAsia" w:ascii="宋体" w:hAnsi="宋体" w:cs="宋体"/>
          <w:i w:val="0"/>
          <w:iCs w:val="0"/>
          <w:caps w:val="0"/>
          <w:color w:val="333333"/>
          <w:spacing w:val="0"/>
          <w:kern w:val="2"/>
          <w:sz w:val="28"/>
          <w:szCs w:val="28"/>
          <w:lang w:val="en-US" w:eastAsia="zh-CN"/>
        </w:rPr>
        <w:t>6</w:t>
      </w:r>
      <w:r>
        <w:rPr>
          <w:rFonts w:hint="eastAsia" w:ascii="宋体" w:hAnsi="宋体" w:eastAsia="宋体" w:cs="宋体"/>
          <w:i w:val="0"/>
          <w:iCs w:val="0"/>
          <w:caps w:val="0"/>
          <w:color w:val="333333"/>
          <w:spacing w:val="0"/>
          <w:kern w:val="2"/>
          <w:sz w:val="28"/>
          <w:szCs w:val="28"/>
        </w:rPr>
        <w:t>年</w:t>
      </w:r>
      <w:r>
        <w:rPr>
          <w:rFonts w:hint="eastAsia" w:ascii="宋体" w:hAnsi="宋体" w:cs="宋体"/>
          <w:i w:val="0"/>
          <w:iCs w:val="0"/>
          <w:caps w:val="0"/>
          <w:color w:val="333333"/>
          <w:spacing w:val="0"/>
          <w:kern w:val="2"/>
          <w:sz w:val="28"/>
          <w:szCs w:val="28"/>
          <w:lang w:val="en-US" w:eastAsia="zh-CN"/>
        </w:rPr>
        <w:t>5</w:t>
      </w:r>
      <w:r>
        <w:rPr>
          <w:rFonts w:hint="eastAsia" w:ascii="宋体" w:hAnsi="宋体" w:eastAsia="宋体" w:cs="宋体"/>
          <w:i w:val="0"/>
          <w:iCs w:val="0"/>
          <w:caps w:val="0"/>
          <w:color w:val="333333"/>
          <w:spacing w:val="0"/>
          <w:kern w:val="2"/>
          <w:sz w:val="28"/>
          <w:szCs w:val="28"/>
        </w:rPr>
        <w:t>月30日前完成全部审计、评价及风险评估工作</w:t>
      </w:r>
      <w:r>
        <w:rPr>
          <w:rFonts w:hint="eastAsia" w:ascii="宋体" w:hAnsi="宋体" w:cs="宋体"/>
          <w:i w:val="0"/>
          <w:iCs w:val="0"/>
          <w:caps w:val="0"/>
          <w:color w:val="333333"/>
          <w:spacing w:val="0"/>
          <w:kern w:val="2"/>
          <w:sz w:val="28"/>
          <w:szCs w:val="28"/>
          <w:lang w:val="en-US" w:eastAsia="zh-CN"/>
        </w:rPr>
        <w:t>且提交报告定稿</w:t>
      </w:r>
      <w:r>
        <w:rPr>
          <w:rFonts w:hint="eastAsia" w:ascii="宋体" w:hAnsi="宋体" w:eastAsia="宋体" w:cs="宋体"/>
          <w:i w:val="0"/>
          <w:iCs w:val="0"/>
          <w:caps w:val="0"/>
          <w:color w:val="333333"/>
          <w:spacing w:val="0"/>
          <w:kern w:val="2"/>
          <w:sz w:val="28"/>
          <w:szCs w:val="28"/>
        </w:rPr>
        <w:t>。招标方保留对未尽事宜的解释权。</w:t>
      </w:r>
    </w:p>
    <w:p w14:paraId="7E57264D">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6"/>
      <w:bookmarkEnd w:id="7"/>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146399EF">
      <w:pPr>
        <w:snapToGrid w:val="0"/>
        <w:spacing w:line="360" w:lineRule="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融水苗族自治县人民医院202</w:t>
      </w:r>
      <w:r>
        <w:rPr>
          <w:rFonts w:hint="eastAsia" w:ascii="宋体" w:hAnsi="宋体" w:cs="宋体"/>
          <w:color w:val="auto"/>
          <w:sz w:val="36"/>
          <w:szCs w:val="36"/>
          <w:lang w:val="en-US" w:eastAsia="zh-CN"/>
        </w:rPr>
        <w:t>5</w:t>
      </w:r>
      <w:r>
        <w:rPr>
          <w:rFonts w:hint="eastAsia" w:ascii="宋体" w:hAnsi="宋体" w:eastAsia="宋体" w:cs="宋体"/>
          <w:color w:val="auto"/>
          <w:sz w:val="36"/>
          <w:szCs w:val="36"/>
          <w:lang w:val="en-US" w:eastAsia="zh-CN"/>
        </w:rPr>
        <w:t>年度财务审计与内控风险评估服务采购项目</w:t>
      </w: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w:t>
      </w:r>
      <w:r>
        <w:rPr>
          <w:rFonts w:hint="eastAsia" w:ascii="宋体" w:hAnsi="宋体" w:cs="宋体"/>
          <w:color w:val="auto"/>
          <w:sz w:val="32"/>
          <w:szCs w:val="32"/>
          <w:lang w:val="en-US" w:eastAsia="zh-CN"/>
        </w:rPr>
        <w:t>6055</w:t>
      </w:r>
    </w:p>
    <w:p w14:paraId="0FAAD8F4">
      <w:pPr>
        <w:snapToGrid w:val="0"/>
        <w:spacing w:line="360" w:lineRule="auto"/>
        <w:rPr>
          <w:rFonts w:hint="eastAsia" w:ascii="宋体" w:hAnsi="宋体" w:eastAsia="宋体" w:cs="宋体"/>
          <w:color w:val="auto"/>
          <w:sz w:val="32"/>
          <w:szCs w:val="32"/>
        </w:rPr>
      </w:pPr>
    </w:p>
    <w:p w14:paraId="4EDF937E">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26060BC5">
      <w:pPr>
        <w:snapToGrid w:val="0"/>
        <w:spacing w:line="360" w:lineRule="auto"/>
        <w:jc w:val="both"/>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0739"/>
      <w:bookmarkStart w:id="16" w:name="_Toc19121"/>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Style w:val="56"/>
          <w:rFonts w:hint="default" w:ascii="宋体" w:hAnsi="宋体" w:eastAsia="宋体" w:cs="宋体"/>
          <w:i w:val="0"/>
          <w:iCs w:val="0"/>
          <w:caps w:val="0"/>
          <w:color w:val="404040"/>
          <w:spacing w:val="0"/>
          <w:sz w:val="36"/>
          <w:szCs w:val="36"/>
          <w:shd w:val="clear" w:fill="FFFFFF"/>
          <w:lang w:val="en-US"/>
        </w:rPr>
        <w:t>融水苗族自治县人民医院审计服务项目报价表</w:t>
      </w:r>
    </w:p>
    <w:p w14:paraId="26ACFB66">
      <w:pPr>
        <w:jc w:val="center"/>
        <w:rPr>
          <w:rFonts w:hint="default"/>
          <w:b/>
          <w:bCs/>
          <w:sz w:val="32"/>
          <w:szCs w:val="40"/>
          <w:lang w:val="en-US"/>
        </w:rPr>
      </w:pPr>
    </w:p>
    <w:p w14:paraId="7256AA03">
      <w:pPr>
        <w:ind w:firstLine="480" w:firstLineChars="200"/>
        <w:rPr>
          <w:rFonts w:hint="default"/>
          <w:sz w:val="24"/>
          <w:szCs w:val="32"/>
          <w:lang w:val="en-US"/>
        </w:rPr>
      </w:pPr>
      <w:r>
        <w:rPr>
          <w:rFonts w:hint="eastAsia"/>
          <w:sz w:val="24"/>
          <w:szCs w:val="32"/>
          <w:lang w:val="en-US" w:eastAsia="zh-CN"/>
        </w:rPr>
        <w:t>询价</w:t>
      </w:r>
      <w:r>
        <w:rPr>
          <w:rFonts w:hint="default"/>
          <w:sz w:val="24"/>
          <w:szCs w:val="32"/>
          <w:lang w:val="en-US"/>
        </w:rPr>
        <w:t>单位：</w:t>
      </w:r>
      <w:r>
        <w:rPr>
          <w:rFonts w:hint="eastAsia"/>
          <w:sz w:val="24"/>
          <w:szCs w:val="32"/>
          <w:lang w:val="en-US" w:eastAsia="zh-CN"/>
        </w:rPr>
        <w:t>融水苗族自治县人民医院</w:t>
      </w:r>
      <w:r>
        <w:rPr>
          <w:rFonts w:hint="default"/>
          <w:sz w:val="24"/>
          <w:szCs w:val="32"/>
          <w:lang w:val="en-US"/>
        </w:rPr>
        <w:t xml:space="preserve">     </w:t>
      </w:r>
      <w:r>
        <w:rPr>
          <w:rFonts w:hint="eastAsia"/>
          <w:sz w:val="24"/>
          <w:szCs w:val="32"/>
          <w:lang w:val="en-US" w:eastAsia="zh-CN"/>
        </w:rPr>
        <w:t>项目名称</w:t>
      </w:r>
      <w:r>
        <w:rPr>
          <w:rFonts w:hint="default"/>
          <w:sz w:val="24"/>
          <w:szCs w:val="32"/>
          <w:lang w:val="en-US"/>
        </w:rPr>
        <w:t>：</w:t>
      </w:r>
    </w:p>
    <w:p w14:paraId="52CBB434">
      <w:pPr>
        <w:rPr>
          <w:rFonts w:hint="default"/>
          <w:sz w:val="24"/>
          <w:szCs w:val="32"/>
          <w:lang w:val="en-US"/>
        </w:rPr>
      </w:pPr>
    </w:p>
    <w:p w14:paraId="3C7307AE">
      <w:pPr>
        <w:ind w:firstLine="480" w:firstLineChars="200"/>
        <w:rPr>
          <w:rFonts w:hint="default"/>
          <w:sz w:val="24"/>
          <w:szCs w:val="32"/>
          <w:lang w:val="en-US"/>
        </w:rPr>
      </w:pPr>
      <w:r>
        <w:rPr>
          <w:rFonts w:hint="default"/>
          <w:sz w:val="24"/>
          <w:szCs w:val="32"/>
          <w:lang w:val="en-US"/>
        </w:rPr>
        <w:t>报价单位：                           联系电话：</w:t>
      </w:r>
    </w:p>
    <w:tbl>
      <w:tblPr>
        <w:tblStyle w:val="54"/>
        <w:tblpPr w:leftFromText="180" w:rightFromText="180" w:vertAnchor="text" w:horzAnchor="page" w:tblpX="1355" w:tblpY="2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870"/>
        <w:gridCol w:w="912"/>
        <w:gridCol w:w="1369"/>
        <w:gridCol w:w="1369"/>
        <w:gridCol w:w="1011"/>
      </w:tblGrid>
      <w:tr w14:paraId="1352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tcPr>
          <w:p w14:paraId="468C51AC">
            <w:pPr>
              <w:rPr>
                <w:rFonts w:hint="eastAsia" w:ascii="宋体" w:hAnsi="宋体" w:eastAsia="宋体" w:cs="宋体"/>
                <w:b/>
                <w:bCs/>
                <w:sz w:val="21"/>
                <w:szCs w:val="24"/>
                <w:lang w:val="en-US" w:eastAsia="zh-CN"/>
              </w:rPr>
            </w:pPr>
          </w:p>
          <w:p w14:paraId="17E000A2">
            <w:pPr>
              <w:rPr>
                <w:rFonts w:hint="eastAsia" w:ascii="宋体" w:hAnsi="宋体" w:eastAsia="宋体" w:cs="宋体"/>
                <w:b/>
                <w:bCs/>
                <w:sz w:val="21"/>
                <w:szCs w:val="24"/>
                <w:lang w:val="en-US" w:eastAsia="zh-CN"/>
              </w:rPr>
            </w:pPr>
            <w:r>
              <w:rPr>
                <w:rFonts w:hint="eastAsia" w:ascii="宋体" w:hAnsi="宋体" w:eastAsia="宋体" w:cs="宋体"/>
                <w:b/>
                <w:bCs/>
                <w:sz w:val="21"/>
                <w:szCs w:val="24"/>
                <w:lang w:val="en-US" w:eastAsia="zh-CN"/>
              </w:rPr>
              <w:t>序号</w:t>
            </w:r>
          </w:p>
          <w:p w14:paraId="537AB927">
            <w:pPr>
              <w:rPr>
                <w:rFonts w:hint="eastAsia" w:ascii="宋体" w:hAnsi="宋体" w:eastAsia="宋体" w:cs="宋体"/>
                <w:b/>
                <w:bCs/>
                <w:sz w:val="21"/>
                <w:szCs w:val="24"/>
              </w:rPr>
            </w:pPr>
          </w:p>
        </w:tc>
        <w:tc>
          <w:tcPr>
            <w:tcW w:w="3870" w:type="dxa"/>
          </w:tcPr>
          <w:p w14:paraId="7F25C096">
            <w:pPr>
              <w:rPr>
                <w:rFonts w:hint="eastAsia" w:ascii="宋体" w:hAnsi="宋体" w:eastAsia="宋体" w:cs="宋体"/>
                <w:b/>
                <w:bCs/>
                <w:sz w:val="21"/>
                <w:szCs w:val="24"/>
              </w:rPr>
            </w:pPr>
          </w:p>
          <w:p w14:paraId="0308F613">
            <w:pPr>
              <w:rPr>
                <w:rFonts w:hint="eastAsia" w:ascii="宋体" w:hAnsi="宋体" w:eastAsia="宋体" w:cs="宋体"/>
                <w:b/>
                <w:bCs/>
                <w:sz w:val="21"/>
                <w:szCs w:val="24"/>
              </w:rPr>
            </w:pPr>
            <w:r>
              <w:rPr>
                <w:rFonts w:hint="eastAsia" w:ascii="宋体" w:hAnsi="宋体" w:eastAsia="宋体" w:cs="宋体"/>
                <w:b/>
                <w:bCs/>
                <w:sz w:val="21"/>
                <w:szCs w:val="24"/>
              </w:rPr>
              <w:t>服务需求、服务期限等</w:t>
            </w:r>
          </w:p>
        </w:tc>
        <w:tc>
          <w:tcPr>
            <w:tcW w:w="912" w:type="dxa"/>
          </w:tcPr>
          <w:p w14:paraId="1DEEE4D7">
            <w:pPr>
              <w:rPr>
                <w:rFonts w:hint="eastAsia" w:ascii="宋体" w:hAnsi="宋体" w:eastAsia="宋体" w:cs="宋体"/>
                <w:b/>
                <w:bCs/>
                <w:sz w:val="21"/>
                <w:szCs w:val="24"/>
              </w:rPr>
            </w:pPr>
          </w:p>
          <w:p w14:paraId="5B4E9826">
            <w:pPr>
              <w:rPr>
                <w:rFonts w:hint="eastAsia" w:ascii="宋体" w:hAnsi="宋体" w:eastAsia="宋体" w:cs="宋体"/>
                <w:b/>
                <w:bCs/>
                <w:sz w:val="21"/>
                <w:szCs w:val="24"/>
              </w:rPr>
            </w:pPr>
            <w:r>
              <w:rPr>
                <w:rFonts w:hint="eastAsia" w:ascii="宋体" w:hAnsi="宋体" w:eastAsia="宋体" w:cs="宋体"/>
                <w:b/>
                <w:bCs/>
                <w:sz w:val="21"/>
                <w:szCs w:val="24"/>
              </w:rPr>
              <w:t>数量</w:t>
            </w:r>
          </w:p>
        </w:tc>
        <w:tc>
          <w:tcPr>
            <w:tcW w:w="1369" w:type="dxa"/>
          </w:tcPr>
          <w:p w14:paraId="0B04AF08">
            <w:pPr>
              <w:rPr>
                <w:rFonts w:hint="eastAsia" w:ascii="宋体" w:hAnsi="宋体" w:eastAsia="宋体" w:cs="宋体"/>
                <w:b/>
                <w:bCs/>
                <w:sz w:val="21"/>
                <w:szCs w:val="24"/>
              </w:rPr>
            </w:pPr>
          </w:p>
          <w:p w14:paraId="1C9233C2">
            <w:pPr>
              <w:rPr>
                <w:rFonts w:hint="eastAsia" w:ascii="宋体" w:hAnsi="宋体" w:eastAsia="宋体" w:cs="宋体"/>
                <w:b/>
                <w:bCs/>
                <w:sz w:val="21"/>
                <w:szCs w:val="24"/>
              </w:rPr>
            </w:pPr>
            <w:r>
              <w:rPr>
                <w:rFonts w:hint="eastAsia" w:ascii="宋体" w:hAnsi="宋体" w:eastAsia="宋体" w:cs="宋体"/>
                <w:b/>
                <w:bCs/>
                <w:sz w:val="21"/>
                <w:szCs w:val="24"/>
              </w:rPr>
              <w:t>单价</w:t>
            </w:r>
          </w:p>
        </w:tc>
        <w:tc>
          <w:tcPr>
            <w:tcW w:w="1369" w:type="dxa"/>
          </w:tcPr>
          <w:p w14:paraId="279E1693">
            <w:pPr>
              <w:rPr>
                <w:rFonts w:hint="eastAsia" w:ascii="宋体" w:hAnsi="宋体" w:eastAsia="宋体" w:cs="宋体"/>
                <w:b/>
                <w:bCs/>
                <w:sz w:val="21"/>
                <w:szCs w:val="24"/>
              </w:rPr>
            </w:pPr>
          </w:p>
          <w:p w14:paraId="6A12838E">
            <w:pPr>
              <w:rPr>
                <w:rFonts w:hint="eastAsia" w:ascii="宋体" w:hAnsi="宋体" w:eastAsia="宋体" w:cs="宋体"/>
                <w:b/>
                <w:bCs/>
                <w:sz w:val="21"/>
                <w:szCs w:val="24"/>
              </w:rPr>
            </w:pPr>
            <w:r>
              <w:rPr>
                <w:rFonts w:hint="eastAsia" w:ascii="宋体" w:hAnsi="宋体" w:eastAsia="宋体" w:cs="宋体"/>
                <w:b/>
                <w:bCs/>
                <w:sz w:val="21"/>
                <w:szCs w:val="24"/>
              </w:rPr>
              <w:t>合计</w:t>
            </w:r>
          </w:p>
        </w:tc>
        <w:tc>
          <w:tcPr>
            <w:tcW w:w="1011" w:type="dxa"/>
          </w:tcPr>
          <w:p w14:paraId="53A301A9">
            <w:pPr>
              <w:rPr>
                <w:rFonts w:hint="eastAsia" w:ascii="宋体" w:hAnsi="宋体" w:eastAsia="宋体" w:cs="宋体"/>
                <w:b/>
                <w:bCs/>
                <w:sz w:val="21"/>
                <w:szCs w:val="24"/>
              </w:rPr>
            </w:pPr>
          </w:p>
          <w:p w14:paraId="5B9ECA0B">
            <w:pPr>
              <w:rPr>
                <w:rFonts w:hint="eastAsia" w:ascii="宋体" w:hAnsi="宋体" w:eastAsia="宋体" w:cs="宋体"/>
                <w:b/>
                <w:bCs/>
                <w:sz w:val="21"/>
                <w:szCs w:val="24"/>
              </w:rPr>
            </w:pPr>
            <w:r>
              <w:rPr>
                <w:rFonts w:hint="eastAsia" w:ascii="宋体" w:hAnsi="宋体" w:eastAsia="宋体" w:cs="宋体"/>
                <w:b/>
                <w:bCs/>
                <w:sz w:val="21"/>
                <w:szCs w:val="24"/>
              </w:rPr>
              <w:t>备注</w:t>
            </w:r>
          </w:p>
        </w:tc>
      </w:tr>
      <w:tr w14:paraId="7B80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dxa"/>
          </w:tcPr>
          <w:p w14:paraId="392969E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hint="eastAsia" w:ascii="宋体" w:hAnsi="宋体" w:eastAsia="宋体" w:cs="宋体"/>
                <w:sz w:val="21"/>
                <w:szCs w:val="24"/>
                <w:lang w:val="en-US" w:eastAsia="zh-CN"/>
              </w:rPr>
              <w:t>1</w:t>
            </w:r>
          </w:p>
        </w:tc>
        <w:tc>
          <w:tcPr>
            <w:tcW w:w="3870" w:type="dxa"/>
          </w:tcPr>
          <w:p w14:paraId="309EBD2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rPr>
              <w:t xml:space="preserve">服务内容：                     </w:t>
            </w:r>
          </w:p>
          <w:p w14:paraId="69E7CA7D">
            <w:pPr>
              <w:keepNext w:val="0"/>
              <w:keepLines w:val="0"/>
              <w:pageBreakBefore w:val="0"/>
              <w:widowControl w:val="0"/>
              <w:numPr>
                <w:ilvl w:val="0"/>
                <w:numId w:val="3"/>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rPr>
              <w:t>财务报告年审：按照相关法律法规及会计准则要求，对融水苗族自治县人民医院202</w:t>
            </w:r>
            <w:r>
              <w:rPr>
                <w:rFonts w:hint="eastAsia" w:ascii="宋体" w:hAnsi="宋体" w:cs="宋体"/>
                <w:sz w:val="21"/>
                <w:szCs w:val="24"/>
                <w:lang w:val="en-US" w:eastAsia="zh-CN"/>
              </w:rPr>
              <w:t>5</w:t>
            </w:r>
            <w:r>
              <w:rPr>
                <w:rFonts w:hint="eastAsia" w:ascii="宋体" w:hAnsi="宋体" w:eastAsia="宋体" w:cs="宋体"/>
                <w:sz w:val="21"/>
                <w:szCs w:val="24"/>
              </w:rPr>
              <w:t xml:space="preserve">年度的财务报表进行独立审计，确保数据的真实性、完整性和准确性，并出具审计报告。                        2.全面内控评价：依据《企业内部控制基本规范》及相关指引，对医院预算管理、收支管理、采购管理、资产管理、科研经费管理、合同管理等核心业务流程进行内控评价。识别内控缺陷并提出整改建议；形成《内部控制评价报告》，明确风险等级及改进措施；提供内控流程优化方案。              </w:t>
            </w:r>
          </w:p>
          <w:p w14:paraId="5C9FBFEC">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rPr>
              <w:t>3.全面风险评估：结合医疗行业特点和我院实际情况，识别医院运营中面临的各类风险（包括但不限于财务风险、运营风险、合规风险等），评估风险发生的可能性和影响程度，制定风险应对策略。</w:t>
            </w:r>
          </w:p>
          <w:p w14:paraId="0872CE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sz w:val="21"/>
                <w:szCs w:val="24"/>
                <w:lang w:val="en-US" w:eastAsia="zh-CN"/>
              </w:rPr>
              <w:t>4.</w:t>
            </w:r>
            <w:r>
              <w:rPr>
                <w:rFonts w:hint="eastAsia" w:ascii="宋体" w:hAnsi="宋体" w:eastAsia="宋体" w:cs="宋体"/>
                <w:sz w:val="21"/>
                <w:szCs w:val="24"/>
              </w:rPr>
              <w:t>服务期限：合同签定之日起至202</w:t>
            </w:r>
            <w:r>
              <w:rPr>
                <w:rFonts w:hint="eastAsia" w:ascii="宋体" w:hAnsi="宋体" w:cs="宋体"/>
                <w:sz w:val="21"/>
                <w:szCs w:val="24"/>
                <w:lang w:val="en-US" w:eastAsia="zh-CN"/>
              </w:rPr>
              <w:t>6</w:t>
            </w:r>
            <w:r>
              <w:rPr>
                <w:rFonts w:hint="eastAsia" w:ascii="宋体" w:hAnsi="宋体" w:eastAsia="宋体" w:cs="宋体"/>
                <w:sz w:val="21"/>
                <w:szCs w:val="24"/>
              </w:rPr>
              <w:t>年</w:t>
            </w:r>
            <w:r>
              <w:rPr>
                <w:rFonts w:hint="eastAsia" w:ascii="宋体" w:hAnsi="宋体" w:cs="宋体"/>
                <w:sz w:val="21"/>
                <w:szCs w:val="24"/>
                <w:lang w:val="en-US" w:eastAsia="zh-CN"/>
              </w:rPr>
              <w:t>5</w:t>
            </w:r>
            <w:r>
              <w:rPr>
                <w:rFonts w:hint="eastAsia" w:ascii="宋体" w:hAnsi="宋体" w:eastAsia="宋体" w:cs="宋体"/>
                <w:sz w:val="21"/>
                <w:szCs w:val="24"/>
              </w:rPr>
              <w:t xml:space="preserve">月30日前完成审计工作。                </w:t>
            </w:r>
          </w:p>
        </w:tc>
        <w:tc>
          <w:tcPr>
            <w:tcW w:w="912" w:type="dxa"/>
          </w:tcPr>
          <w:p w14:paraId="07F580F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r>
              <w:rPr>
                <w:rFonts w:hint="eastAsia" w:ascii="宋体" w:hAnsi="宋体" w:eastAsia="宋体" w:cs="宋体"/>
                <w:sz w:val="21"/>
                <w:szCs w:val="24"/>
              </w:rPr>
              <w:t>1</w:t>
            </w:r>
          </w:p>
        </w:tc>
        <w:tc>
          <w:tcPr>
            <w:tcW w:w="1369" w:type="dxa"/>
          </w:tcPr>
          <w:p w14:paraId="071275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r>
              <w:rPr>
                <w:rFonts w:hint="eastAsia" w:ascii="宋体" w:hAnsi="宋体" w:eastAsia="宋体" w:cs="宋体"/>
                <w:sz w:val="21"/>
                <w:szCs w:val="24"/>
              </w:rPr>
              <w:t>￥</w:t>
            </w:r>
          </w:p>
        </w:tc>
        <w:tc>
          <w:tcPr>
            <w:tcW w:w="1369" w:type="dxa"/>
          </w:tcPr>
          <w:p w14:paraId="730ED2B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r>
              <w:rPr>
                <w:rFonts w:hint="eastAsia" w:ascii="宋体" w:hAnsi="宋体" w:eastAsia="宋体" w:cs="宋体"/>
                <w:sz w:val="21"/>
                <w:szCs w:val="24"/>
              </w:rPr>
              <w:t>￥</w:t>
            </w:r>
          </w:p>
        </w:tc>
        <w:tc>
          <w:tcPr>
            <w:tcW w:w="1011" w:type="dxa"/>
          </w:tcPr>
          <w:p w14:paraId="0F748C25">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 w:val="21"/>
                <w:szCs w:val="24"/>
                <w:lang w:val="en-US" w:eastAsia="zh-CN"/>
              </w:rPr>
            </w:pPr>
            <w:r>
              <w:rPr>
                <w:rFonts w:hint="eastAsia" w:ascii="宋体" w:hAnsi="宋体" w:eastAsia="宋体" w:cs="宋体"/>
                <w:sz w:val="21"/>
                <w:szCs w:val="24"/>
              </w:rPr>
              <w:t>报价为含税、包含差旅费、银行账户函证等相关费用</w:t>
            </w:r>
          </w:p>
        </w:tc>
      </w:tr>
      <w:tr w14:paraId="2B35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674" w:type="dxa"/>
          </w:tcPr>
          <w:p w14:paraId="2B8E302F">
            <w:pPr>
              <w:rPr>
                <w:rFonts w:hint="eastAsia" w:ascii="宋体" w:hAnsi="宋体" w:eastAsia="宋体" w:cs="宋体"/>
                <w:sz w:val="21"/>
                <w:szCs w:val="24"/>
              </w:rPr>
            </w:pPr>
          </w:p>
        </w:tc>
        <w:tc>
          <w:tcPr>
            <w:tcW w:w="3870" w:type="dxa"/>
          </w:tcPr>
          <w:p w14:paraId="1CD6CEB2">
            <w:pPr>
              <w:spacing w:line="360" w:lineRule="auto"/>
              <w:rPr>
                <w:rFonts w:hint="eastAsia" w:ascii="宋体" w:hAnsi="宋体" w:eastAsia="宋体" w:cs="宋体"/>
                <w:sz w:val="21"/>
                <w:szCs w:val="24"/>
              </w:rPr>
            </w:pPr>
          </w:p>
          <w:p w14:paraId="2DF51370">
            <w:pPr>
              <w:spacing w:line="360" w:lineRule="auto"/>
              <w:rPr>
                <w:rFonts w:hint="eastAsia" w:ascii="宋体" w:hAnsi="宋体" w:eastAsia="宋体" w:cs="宋体"/>
                <w:sz w:val="21"/>
                <w:szCs w:val="24"/>
              </w:rPr>
            </w:pPr>
            <w:r>
              <w:rPr>
                <w:rFonts w:hint="eastAsia" w:ascii="宋体" w:hAnsi="宋体" w:eastAsia="宋体" w:cs="宋体"/>
                <w:sz w:val="21"/>
                <w:szCs w:val="24"/>
              </w:rPr>
              <w:t>总报价（备注：报价为含税、包含差旅费、银行账户函证等相关费用）</w:t>
            </w:r>
          </w:p>
        </w:tc>
        <w:tc>
          <w:tcPr>
            <w:tcW w:w="4661" w:type="dxa"/>
            <w:gridSpan w:val="4"/>
          </w:tcPr>
          <w:p w14:paraId="72006ABB">
            <w:pPr>
              <w:spacing w:line="360" w:lineRule="auto"/>
              <w:rPr>
                <w:rFonts w:hint="eastAsia" w:ascii="宋体" w:hAnsi="宋体" w:eastAsia="宋体" w:cs="宋体"/>
                <w:sz w:val="21"/>
                <w:szCs w:val="24"/>
              </w:rPr>
            </w:pPr>
          </w:p>
          <w:p w14:paraId="4170D098">
            <w:pPr>
              <w:spacing w:line="480" w:lineRule="auto"/>
              <w:rPr>
                <w:rFonts w:hint="eastAsia" w:ascii="宋体" w:hAnsi="宋体" w:eastAsia="宋体" w:cs="宋体"/>
                <w:sz w:val="21"/>
                <w:szCs w:val="24"/>
                <w:u w:val="single"/>
                <w:lang w:val="en-US" w:eastAsia="zh-CN"/>
              </w:rPr>
            </w:pPr>
            <w:r>
              <w:rPr>
                <w:rFonts w:hint="eastAsia" w:ascii="宋体" w:hAnsi="宋体" w:eastAsia="宋体" w:cs="宋体"/>
                <w:sz w:val="21"/>
                <w:szCs w:val="24"/>
              </w:rPr>
              <w:t>大写人民币</w:t>
            </w:r>
            <w:r>
              <w:rPr>
                <w:rFonts w:hint="eastAsia" w:ascii="宋体" w:hAnsi="宋体" w:eastAsia="宋体" w:cs="宋体"/>
                <w:sz w:val="21"/>
                <w:szCs w:val="24"/>
                <w:lang w:eastAsia="zh-CN"/>
              </w:rPr>
              <w:t>：</w:t>
            </w:r>
            <w:r>
              <w:rPr>
                <w:rFonts w:hint="eastAsia" w:ascii="宋体" w:hAnsi="宋体" w:eastAsia="宋体" w:cs="宋体"/>
                <w:sz w:val="21"/>
                <w:szCs w:val="24"/>
                <w:u w:val="single"/>
                <w:lang w:val="en-US" w:eastAsia="zh-CN"/>
              </w:rPr>
              <w:t xml:space="preserve">                </w:t>
            </w:r>
          </w:p>
          <w:p w14:paraId="6A5EC91E">
            <w:pPr>
              <w:spacing w:line="480" w:lineRule="auto"/>
              <w:rPr>
                <w:rFonts w:hint="eastAsia" w:ascii="宋体" w:hAnsi="宋体" w:eastAsia="宋体" w:cs="宋体"/>
                <w:sz w:val="21"/>
                <w:szCs w:val="24"/>
                <w:lang w:val="en-US" w:eastAsia="zh-CN"/>
              </w:rPr>
            </w:pPr>
            <w:r>
              <w:rPr>
                <w:rFonts w:hint="eastAsia" w:ascii="宋体" w:hAnsi="宋体" w:eastAsia="宋体" w:cs="宋体"/>
                <w:sz w:val="21"/>
                <w:szCs w:val="24"/>
              </w:rPr>
              <w:t>小写：￥</w:t>
            </w:r>
            <w:r>
              <w:rPr>
                <w:rFonts w:hint="eastAsia" w:ascii="宋体" w:hAnsi="宋体" w:eastAsia="宋体" w:cs="宋体"/>
                <w:sz w:val="21"/>
                <w:szCs w:val="24"/>
                <w:lang w:val="en-US" w:eastAsia="zh-CN"/>
              </w:rPr>
              <w:t xml:space="preserve"> </w:t>
            </w:r>
            <w:r>
              <w:rPr>
                <w:rFonts w:hint="eastAsia" w:ascii="宋体" w:hAnsi="宋体" w:eastAsia="宋体" w:cs="宋体"/>
                <w:sz w:val="21"/>
                <w:szCs w:val="24"/>
                <w:u w:val="single"/>
                <w:lang w:val="en-US" w:eastAsia="zh-CN"/>
              </w:rPr>
              <w:t xml:space="preserve">             </w:t>
            </w:r>
            <w:r>
              <w:rPr>
                <w:rFonts w:hint="eastAsia" w:ascii="宋体" w:hAnsi="宋体" w:eastAsia="宋体" w:cs="宋体"/>
                <w:sz w:val="21"/>
                <w:szCs w:val="24"/>
                <w:lang w:val="en-US" w:eastAsia="zh-CN"/>
              </w:rPr>
              <w:t xml:space="preserve">         </w:t>
            </w:r>
          </w:p>
        </w:tc>
      </w:tr>
    </w:tbl>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5"/>
      <w:bookmarkEnd w:id="16"/>
    </w:p>
    <w:p w14:paraId="18B30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宋体" w:hAnsi="宋体" w:cs="宋体"/>
          <w:b/>
          <w:bCs/>
          <w:sz w:val="44"/>
          <w:szCs w:val="44"/>
          <w:highlight w:val="none"/>
          <w:lang w:val="en-US" w:eastAsia="zh-CN"/>
        </w:rPr>
      </w:pPr>
      <w:bookmarkStart w:id="17" w:name="_Toc24273"/>
      <w:r>
        <w:rPr>
          <w:rFonts w:hint="eastAsia" w:ascii="宋体" w:hAnsi="宋体" w:eastAsia="宋体" w:cs="宋体"/>
          <w:b/>
          <w:bCs/>
          <w:kern w:val="2"/>
          <w:sz w:val="44"/>
          <w:szCs w:val="44"/>
          <w:highlight w:val="none"/>
          <w:lang w:val="en-US" w:eastAsia="zh-CN" w:bidi="ar-SA"/>
        </w:rPr>
        <w:t>融水苗族自治县人民医院202</w:t>
      </w:r>
      <w:r>
        <w:rPr>
          <w:rFonts w:hint="eastAsia" w:ascii="宋体" w:hAnsi="宋体" w:cs="宋体"/>
          <w:b/>
          <w:bCs/>
          <w:kern w:val="2"/>
          <w:sz w:val="44"/>
          <w:szCs w:val="44"/>
          <w:highlight w:val="none"/>
          <w:lang w:val="en-US" w:eastAsia="zh-CN" w:bidi="ar-SA"/>
        </w:rPr>
        <w:t>5</w:t>
      </w:r>
      <w:r>
        <w:rPr>
          <w:rFonts w:hint="eastAsia" w:ascii="宋体" w:hAnsi="宋体" w:eastAsia="宋体" w:cs="宋体"/>
          <w:b/>
          <w:bCs/>
          <w:kern w:val="2"/>
          <w:sz w:val="44"/>
          <w:szCs w:val="44"/>
          <w:highlight w:val="none"/>
          <w:lang w:val="en-US" w:eastAsia="zh-CN" w:bidi="ar-SA"/>
        </w:rPr>
        <w:t>年度财务审计与内控风险评估服务采购项目</w:t>
      </w:r>
      <w:r>
        <w:rPr>
          <w:rFonts w:hint="eastAsia" w:ascii="宋体" w:hAnsi="宋体" w:eastAsia="宋体" w:cs="宋体"/>
          <w:b/>
          <w:bCs/>
          <w:sz w:val="44"/>
          <w:szCs w:val="44"/>
          <w:highlight w:val="none"/>
        </w:rPr>
        <w:t>综合</w:t>
      </w:r>
      <w:bookmarkEnd w:id="17"/>
      <w:r>
        <w:rPr>
          <w:rFonts w:hint="eastAsia" w:ascii="宋体" w:hAnsi="宋体" w:cs="宋体"/>
          <w:b/>
          <w:bCs/>
          <w:sz w:val="44"/>
          <w:szCs w:val="44"/>
          <w:highlight w:val="none"/>
          <w:lang w:val="en-US" w:eastAsia="zh-CN"/>
        </w:rPr>
        <w:t>评分表</w:t>
      </w:r>
    </w:p>
    <w:p w14:paraId="6C70AE38">
      <w:pPr>
        <w:pStyle w:val="14"/>
        <w:keepNext w:val="0"/>
        <w:keepLines w:val="0"/>
        <w:pageBreakBefore w:val="0"/>
        <w:widowControl w:val="0"/>
        <w:numPr>
          <w:ilvl w:val="0"/>
          <w:numId w:val="0"/>
        </w:numPr>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59BDFE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61CB42B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供应商名称：</w:t>
            </w:r>
          </w:p>
        </w:tc>
      </w:tr>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（满分10分）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报价≤控制价（</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5</w:t>
            </w:r>
            <w:r>
              <w:rPr>
                <w:rFonts w:hint="eastAsia" w:ascii="宋体" w:hAnsi="宋体" w:eastAsia="宋体" w:cs="宋体"/>
                <w:sz w:val="24"/>
                <w:szCs w:val="24"/>
              </w:rPr>
              <w:t>000.00元</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w:t>
            </w:r>
            <w:r>
              <w:rPr>
                <w:rFonts w:hint="eastAsia" w:ascii="宋体" w:hAnsi="宋体" w:eastAsia="宋体" w:cs="宋体"/>
                <w:sz w:val="24"/>
                <w:szCs w:val="24"/>
              </w:rPr>
              <w:t>超控制价直接废标</w:t>
            </w:r>
            <w:r>
              <w:rPr>
                <w:rFonts w:hint="eastAsia" w:ascii="宋体" w:hAnsi="宋体" w:eastAsia="宋体" w:cs="宋体"/>
                <w:sz w:val="24"/>
                <w:szCs w:val="24"/>
                <w:lang w:val="en-US" w:eastAsia="zh-CN"/>
              </w:rPr>
              <w:br w:type="textWrapping"/>
            </w:r>
            <w:r>
              <w:rPr>
                <w:rFonts w:hint="eastAsia" w:ascii="宋体" w:hAnsi="宋体" w:eastAsia="宋体" w:cs="宋体"/>
                <w:sz w:val="24"/>
                <w:szCs w:val="24"/>
                <w:lang w:val="en-US" w:eastAsia="zh-CN"/>
              </w:rPr>
              <w:t>- 计算公式：得分=（最低有效报价/投标报价）×10分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1</w:t>
            </w:r>
            <w:r>
              <w:rPr>
                <w:rFonts w:hint="eastAsia" w:ascii="宋体" w:hAnsi="宋体" w:eastAsia="宋体" w:cs="宋体"/>
                <w:sz w:val="24"/>
                <w:szCs w:val="24"/>
              </w:rPr>
              <w:t>0分（满分</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技术</w:t>
            </w:r>
            <w:r>
              <w:rPr>
                <w:rFonts w:hint="eastAsia" w:ascii="宋体" w:hAnsi="宋体" w:eastAsia="宋体" w:cs="宋体"/>
                <w:sz w:val="24"/>
                <w:szCs w:val="24"/>
                <w:lang w:val="en-US" w:eastAsia="zh-CN"/>
              </w:rPr>
              <w:t>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技术分（满分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服务方案</w:t>
            </w:r>
          </w:p>
        </w:tc>
        <w:tc>
          <w:tcPr>
            <w:tcW w:w="5369" w:type="dxa"/>
            <w:noWrap w:val="0"/>
            <w:vAlign w:val="top"/>
          </w:tcPr>
          <w:p w14:paraId="0FE5A6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医疗行业适配性（8分）：</w:t>
            </w:r>
          </w:p>
          <w:p w14:paraId="72B5A0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建立医疗行业特色风险评估模型</w:t>
            </w:r>
            <w:r>
              <w:rPr>
                <w:rFonts w:hint="eastAsia" w:ascii="宋体" w:hAnsi="宋体" w:cs="宋体"/>
                <w:sz w:val="24"/>
                <w:szCs w:val="24"/>
                <w:lang w:eastAsia="zh-CN"/>
              </w:rPr>
              <w:t>，模型是否包含财务、运营、合规三类风险</w:t>
            </w:r>
            <w:r>
              <w:rPr>
                <w:rFonts w:hint="eastAsia" w:ascii="宋体" w:hAnsi="宋体" w:eastAsia="宋体" w:cs="宋体"/>
                <w:sz w:val="24"/>
                <w:szCs w:val="24"/>
              </w:rPr>
              <w:t>（4分）</w:t>
            </w:r>
          </w:p>
          <w:p w14:paraId="05C7B4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内控评价符合《公立医院内部控制管理办法》（4分）</w:t>
            </w:r>
          </w:p>
          <w:p w14:paraId="11813A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服务内容完整性（8分）：</w:t>
            </w:r>
          </w:p>
          <w:p w14:paraId="74EF48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覆盖预算/收支/采购/资产/科研/合同全流程</w:t>
            </w:r>
            <w:r>
              <w:rPr>
                <w:rFonts w:hint="eastAsia" w:ascii="宋体" w:hAnsi="宋体" w:cs="宋体"/>
                <w:sz w:val="24"/>
                <w:szCs w:val="24"/>
                <w:lang w:eastAsia="zh-CN"/>
              </w:rPr>
              <w:t>，内控评价覆盖流程完整性需提供具体章节说明</w:t>
            </w:r>
            <w:r>
              <w:rPr>
                <w:rFonts w:hint="eastAsia" w:ascii="宋体" w:hAnsi="宋体" w:eastAsia="宋体" w:cs="宋体"/>
                <w:sz w:val="24"/>
                <w:szCs w:val="24"/>
              </w:rPr>
              <w:t>（每缺失一项扣2分）</w:t>
            </w:r>
          </w:p>
          <w:p w14:paraId="117B25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实施保障（8分）：</w:t>
            </w:r>
          </w:p>
          <w:p w14:paraId="19A5DE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提供医疗数据安全专项方案（4分）</w:t>
            </w:r>
          </w:p>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highlight w:val="yellow"/>
              </w:rPr>
              <w:t>制定</w:t>
            </w:r>
            <w:r>
              <w:rPr>
                <w:rFonts w:hint="eastAsia" w:ascii="宋体" w:hAnsi="宋体" w:cs="宋体"/>
                <w:sz w:val="24"/>
                <w:szCs w:val="24"/>
                <w:highlight w:val="yellow"/>
                <w:lang w:val="en-US" w:eastAsia="zh-CN"/>
              </w:rPr>
              <w:t>4月1日至4月30日现场审计计划</w:t>
            </w:r>
            <w:r>
              <w:rPr>
                <w:rFonts w:hint="eastAsia" w:ascii="宋体" w:hAnsi="宋体" w:cs="宋体"/>
                <w:sz w:val="24"/>
                <w:szCs w:val="24"/>
                <w:lang w:val="en-US" w:eastAsia="zh-CN"/>
              </w:rPr>
              <w:t>及5</w:t>
            </w:r>
            <w:r>
              <w:rPr>
                <w:rFonts w:hint="eastAsia" w:ascii="宋体" w:hAnsi="宋体" w:eastAsia="宋体" w:cs="宋体"/>
                <w:sz w:val="24"/>
                <w:szCs w:val="24"/>
              </w:rPr>
              <w:t>月30日前交付保障计划（4分）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24</w:t>
            </w:r>
            <w:r>
              <w:rPr>
                <w:rFonts w:hint="eastAsia" w:ascii="宋体" w:hAnsi="宋体" w:eastAsia="宋体" w:cs="宋体"/>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服务承诺分</w:t>
            </w:r>
          </w:p>
        </w:tc>
        <w:tc>
          <w:tcPr>
            <w:tcW w:w="5369" w:type="dxa"/>
            <w:noWrap w:val="0"/>
            <w:vAlign w:val="top"/>
          </w:tcPr>
          <w:p w14:paraId="28A5F4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团队专业性（7分）：</w:t>
            </w:r>
          </w:p>
          <w:p w14:paraId="62E3EFE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项目组含2名医疗行业资深审计人员（4分）</w:t>
            </w:r>
          </w:p>
          <w:p w14:paraId="303562A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团队成员具备医疗信息化系统审计经验（3分）</w:t>
            </w:r>
          </w:p>
          <w:p w14:paraId="4B9AFA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响应时效（7分）：</w:t>
            </w:r>
          </w:p>
          <w:p w14:paraId="305E6E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- 2小时内响应，48小时内到场（5分）</w:t>
            </w:r>
          </w:p>
          <w:p w14:paraId="501324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提供7×24小时应急联络机制（2分）</w:t>
            </w:r>
          </w:p>
          <w:p w14:paraId="128AE9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质量保障（7分）：</w:t>
            </w:r>
          </w:p>
          <w:p w14:paraId="5DA3FFD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提交阶段性成果并经采购方确认（3分）</w:t>
            </w:r>
          </w:p>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质保期内免费修正问题（4分）</w:t>
            </w:r>
          </w:p>
        </w:tc>
        <w:tc>
          <w:tcPr>
            <w:tcW w:w="1346"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0-21分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tc>
        <w:tc>
          <w:tcPr>
            <w:tcW w:w="5369"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w:t>
            </w:r>
            <w:r>
              <w:rPr>
                <w:rFonts w:hint="eastAsia" w:ascii="宋体" w:hAnsi="宋体" w:eastAsia="宋体" w:cs="宋体"/>
                <w:sz w:val="24"/>
                <w:szCs w:val="24"/>
              </w:rPr>
              <w:t>（满分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企业资质</w:t>
            </w:r>
          </w:p>
        </w:tc>
        <w:tc>
          <w:tcPr>
            <w:tcW w:w="5369" w:type="dxa"/>
            <w:noWrap w:val="0"/>
            <w:vAlign w:val="center"/>
          </w:tcPr>
          <w:p w14:paraId="5A3F1B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近3年每完成1家公立医院财务审计项目（需提供中标通知书/合同关键页，且审计内容涵盖财务报表、内控评价或风险评估），得4分，满分16分。</w:t>
            </w:r>
          </w:p>
          <w:p w14:paraId="29C5E5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p>
        </w:tc>
        <w:tc>
          <w:tcPr>
            <w:tcW w:w="1346"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0-16</w:t>
            </w:r>
            <w:r>
              <w:rPr>
                <w:rFonts w:hint="eastAsia" w:ascii="宋体" w:hAnsi="宋体" w:eastAsia="宋体" w:cs="宋体"/>
                <w:sz w:val="24"/>
                <w:szCs w:val="24"/>
              </w:rPr>
              <w:t>分</w:t>
            </w:r>
          </w:p>
        </w:tc>
        <w:tc>
          <w:tcPr>
            <w:tcW w:w="1303"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BB3F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7" w:hRule="atLeast"/>
        </w:trPr>
        <w:tc>
          <w:tcPr>
            <w:tcW w:w="690" w:type="dxa"/>
            <w:noWrap w:val="0"/>
            <w:vAlign w:val="center"/>
          </w:tcPr>
          <w:p w14:paraId="0CC953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p>
        </w:tc>
        <w:tc>
          <w:tcPr>
            <w:tcW w:w="1212" w:type="dxa"/>
            <w:noWrap w:val="0"/>
            <w:vAlign w:val="center"/>
          </w:tcPr>
          <w:p w14:paraId="4D5491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企业综合评价</w:t>
            </w:r>
          </w:p>
        </w:tc>
        <w:tc>
          <w:tcPr>
            <w:tcW w:w="5369" w:type="dxa"/>
            <w:noWrap w:val="0"/>
            <w:vAlign w:val="center"/>
          </w:tcPr>
          <w:p w14:paraId="77199C9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1.</w:t>
            </w:r>
            <w:r>
              <w:rPr>
                <w:color w:val="000000"/>
                <w:sz w:val="24"/>
                <w:szCs w:val="24"/>
              </w:rPr>
              <w:t>在各省份注册会计师协会发布的最新年度综合评价排名中，排名</w:t>
            </w:r>
            <w:r>
              <w:rPr>
                <w:rStyle w:val="56"/>
                <w:b/>
                <w:bCs/>
                <w:color w:val="000000"/>
                <w:sz w:val="24"/>
                <w:szCs w:val="24"/>
              </w:rPr>
              <w:t>前 5 名</w:t>
            </w:r>
            <w:r>
              <w:rPr>
                <w:color w:val="000000"/>
                <w:sz w:val="24"/>
                <w:szCs w:val="24"/>
              </w:rPr>
              <w:t>的，得</w:t>
            </w:r>
            <w:r>
              <w:rPr>
                <w:rStyle w:val="56"/>
                <w:b/>
                <w:bCs/>
                <w:color w:val="000000"/>
                <w:sz w:val="24"/>
                <w:szCs w:val="24"/>
              </w:rPr>
              <w:t>10 分</w:t>
            </w:r>
            <w:r>
              <w:rPr>
                <w:color w:val="000000"/>
                <w:sz w:val="24"/>
                <w:szCs w:val="24"/>
              </w:rPr>
              <w:t>。</w:t>
            </w:r>
          </w:p>
          <w:p w14:paraId="373CB50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2.</w:t>
            </w:r>
            <w:r>
              <w:rPr>
                <w:color w:val="000000"/>
                <w:sz w:val="24"/>
                <w:szCs w:val="24"/>
              </w:rPr>
              <w:t>在各省份注册会计师协会发布的最新年度综合评价排名中，排名</w:t>
            </w:r>
            <w:r>
              <w:rPr>
                <w:rStyle w:val="56"/>
                <w:b/>
                <w:bCs/>
                <w:color w:val="000000"/>
                <w:sz w:val="24"/>
                <w:szCs w:val="24"/>
              </w:rPr>
              <w:t>第 6—10 名</w:t>
            </w:r>
            <w:r>
              <w:rPr>
                <w:color w:val="000000"/>
                <w:sz w:val="24"/>
                <w:szCs w:val="24"/>
              </w:rPr>
              <w:t>的，得</w:t>
            </w:r>
            <w:r>
              <w:rPr>
                <w:rStyle w:val="56"/>
                <w:b/>
                <w:bCs/>
                <w:color w:val="000000"/>
                <w:sz w:val="24"/>
                <w:szCs w:val="24"/>
              </w:rPr>
              <w:t>6 分</w:t>
            </w:r>
            <w:r>
              <w:rPr>
                <w:color w:val="000000"/>
                <w:sz w:val="24"/>
                <w:szCs w:val="24"/>
              </w:rPr>
              <w:t>。</w:t>
            </w:r>
          </w:p>
          <w:p w14:paraId="6783D9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3.</w:t>
            </w:r>
            <w:r>
              <w:rPr>
                <w:color w:val="000000"/>
                <w:sz w:val="24"/>
                <w:szCs w:val="24"/>
              </w:rPr>
              <w:t>在各省份注册会计师协会发布的最新年度综合评价排名中，排名</w:t>
            </w:r>
            <w:r>
              <w:rPr>
                <w:rStyle w:val="56"/>
                <w:b/>
                <w:bCs/>
                <w:color w:val="000000"/>
                <w:sz w:val="24"/>
                <w:szCs w:val="24"/>
              </w:rPr>
              <w:t>第 11 名及以后</w:t>
            </w:r>
            <w:r>
              <w:rPr>
                <w:color w:val="000000"/>
                <w:sz w:val="24"/>
                <w:szCs w:val="24"/>
              </w:rPr>
              <w:t>的，得</w:t>
            </w:r>
            <w:r>
              <w:rPr>
                <w:rStyle w:val="56"/>
                <w:b/>
                <w:bCs/>
                <w:color w:val="000000"/>
                <w:sz w:val="24"/>
                <w:szCs w:val="24"/>
              </w:rPr>
              <w:t>2 分</w:t>
            </w:r>
            <w:r>
              <w:rPr>
                <w:color w:val="000000"/>
                <w:sz w:val="24"/>
                <w:szCs w:val="24"/>
              </w:rPr>
              <w:t>。</w:t>
            </w:r>
          </w:p>
          <w:p w14:paraId="6EB5E5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本项满分 10 分。投标文件必须提供各省份注册会计师协会排名的官方文件并加盖投标人公章，不提供得 0 分</w:t>
            </w:r>
          </w:p>
          <w:p w14:paraId="701B94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p>
          <w:p w14:paraId="243E90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c>
          <w:tcPr>
            <w:tcW w:w="1346" w:type="dxa"/>
            <w:noWrap w:val="0"/>
            <w:vAlign w:val="center"/>
          </w:tcPr>
          <w:p w14:paraId="2091E6C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w:t>
            </w:r>
            <w:r>
              <w:rPr>
                <w:rFonts w:hint="eastAsia" w:ascii="宋体" w:hAnsi="宋体" w:eastAsia="宋体" w:cs="宋体"/>
                <w:sz w:val="24"/>
                <w:szCs w:val="24"/>
              </w:rPr>
              <w:t>分</w:t>
            </w:r>
          </w:p>
        </w:tc>
        <w:tc>
          <w:tcPr>
            <w:tcW w:w="1303" w:type="dxa"/>
            <w:noWrap w:val="0"/>
            <w:vAlign w:val="center"/>
          </w:tcPr>
          <w:p w14:paraId="72D9D4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F561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4523C35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w:t>
            </w:r>
          </w:p>
        </w:tc>
        <w:tc>
          <w:tcPr>
            <w:tcW w:w="1212" w:type="dxa"/>
            <w:noWrap w:val="0"/>
            <w:vAlign w:val="center"/>
          </w:tcPr>
          <w:p w14:paraId="4E99BD2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企业人员实力分</w:t>
            </w:r>
          </w:p>
        </w:tc>
        <w:tc>
          <w:tcPr>
            <w:tcW w:w="5369" w:type="dxa"/>
            <w:noWrap w:val="0"/>
            <w:vAlign w:val="center"/>
          </w:tcPr>
          <w:p w14:paraId="7FFC66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注册会计师人数达10人得3分，每增1人加1分（上限8分）。</w:t>
            </w:r>
          </w:p>
          <w:p w14:paraId="2209E9D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从业人员≥50人得6分；30-49人得4分；&lt;30人得0分（上限</w:t>
            </w:r>
            <w:r>
              <w:rPr>
                <w:rFonts w:hint="eastAsia" w:ascii="宋体" w:hAnsi="宋体" w:cs="宋体"/>
                <w:sz w:val="24"/>
                <w:szCs w:val="24"/>
                <w:lang w:val="en-US" w:eastAsia="zh-CN"/>
              </w:rPr>
              <w:t>6</w:t>
            </w:r>
            <w:r>
              <w:rPr>
                <w:rFonts w:hint="eastAsia" w:ascii="宋体" w:hAnsi="宋体" w:eastAsia="宋体" w:cs="宋体"/>
                <w:sz w:val="24"/>
                <w:szCs w:val="24"/>
              </w:rPr>
              <w:t>分）。</w:t>
            </w:r>
          </w:p>
          <w:p w14:paraId="4FA4FCF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项目负责人（上限</w:t>
            </w:r>
            <w:r>
              <w:rPr>
                <w:rFonts w:hint="eastAsia" w:ascii="宋体" w:hAnsi="宋体" w:cs="宋体"/>
                <w:sz w:val="24"/>
                <w:szCs w:val="24"/>
                <w:lang w:val="en-US" w:eastAsia="zh-CN"/>
              </w:rPr>
              <w:t>5</w:t>
            </w:r>
            <w:r>
              <w:rPr>
                <w:rFonts w:hint="eastAsia" w:ascii="宋体" w:hAnsi="宋体" w:eastAsia="宋体" w:cs="宋体"/>
                <w:sz w:val="24"/>
                <w:szCs w:val="24"/>
              </w:rPr>
              <w:t>分）：</w:t>
            </w:r>
          </w:p>
          <w:p w14:paraId="5E2BED2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高级会计师+5年医疗审计经验+持"高层次财会人才"证书，得5分；</w:t>
            </w:r>
          </w:p>
          <w:p w14:paraId="692DFF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高级会计师+5年医疗审计经验，得3分；</w:t>
            </w:r>
          </w:p>
          <w:p w14:paraId="3724A0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其他不得分。</w:t>
            </w:r>
          </w:p>
        </w:tc>
        <w:tc>
          <w:tcPr>
            <w:tcW w:w="1346" w:type="dxa"/>
            <w:noWrap w:val="0"/>
            <w:vAlign w:val="center"/>
          </w:tcPr>
          <w:p w14:paraId="5461A6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0-19</w:t>
            </w:r>
            <w:r>
              <w:rPr>
                <w:rFonts w:hint="eastAsia" w:ascii="宋体" w:hAnsi="宋体" w:eastAsia="宋体" w:cs="宋体"/>
                <w:sz w:val="24"/>
                <w:szCs w:val="24"/>
              </w:rPr>
              <w:t>分</w:t>
            </w:r>
          </w:p>
        </w:tc>
        <w:tc>
          <w:tcPr>
            <w:tcW w:w="1303" w:type="dxa"/>
            <w:noWrap w:val="0"/>
            <w:vAlign w:val="center"/>
          </w:tcPr>
          <w:p w14:paraId="71BE65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1"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346"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064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4BB17F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评委专家签字：</w:t>
            </w:r>
          </w:p>
        </w:tc>
      </w:tr>
    </w:tbl>
    <w:p w14:paraId="2FD2831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融水苗族自治县人民医院202</w:t>
    </w:r>
    <w:r>
      <w:rPr>
        <w:rFonts w:hint="eastAsia"/>
        <w:color w:val="auto"/>
        <w:lang w:val="en-US" w:eastAsia="zh-CN"/>
      </w:rPr>
      <w:t>6</w:t>
    </w:r>
    <w:r>
      <w:rPr>
        <w:rFonts w:hint="eastAsia" w:eastAsia="宋体"/>
        <w:color w:val="auto"/>
        <w:lang w:val="en-US" w:eastAsia="zh-CN"/>
      </w:rPr>
      <w:t>年度财务审计与内控风险评估服务采购项目</w:t>
    </w:r>
    <w:r>
      <w:rPr>
        <w:rFonts w:hint="eastAsia"/>
        <w:color w:val="auto"/>
      </w:rPr>
      <w:t>（采购编号：RYCG202</w:t>
    </w:r>
    <w:r>
      <w:rPr>
        <w:rFonts w:hint="eastAsia"/>
        <w:color w:val="auto"/>
        <w:lang w:val="en-US" w:eastAsia="zh-CN"/>
      </w:rPr>
      <w:t>6055融</w:t>
    </w:r>
    <w:r>
      <w:rPr>
        <w:rFonts w:hint="eastAsia"/>
        <w:color w:val="auto"/>
      </w:rPr>
      <w:t>人医招〔202</w:t>
    </w:r>
    <w:r>
      <w:rPr>
        <w:rFonts w:hint="eastAsia"/>
        <w:color w:val="auto"/>
        <w:lang w:val="en-US" w:eastAsia="zh-CN"/>
      </w:rPr>
      <w:t>6</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8F90BB"/>
    <w:multiLevelType w:val="singleLevel"/>
    <w:tmpl w:val="898F90BB"/>
    <w:lvl w:ilvl="0" w:tentative="0">
      <w:start w:val="1"/>
      <w:numFmt w:val="decimal"/>
      <w:lvlText w:val="%1."/>
      <w:lvlJc w:val="left"/>
      <w:pPr>
        <w:tabs>
          <w:tab w:val="left" w:pos="312"/>
        </w:tabs>
      </w:p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44CAC"/>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B1BE9"/>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82078C"/>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5B40C6"/>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1F016F"/>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CC5339"/>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CF7607"/>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80ED7"/>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534CD8"/>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7FC3BB2"/>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705B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7153</Words>
  <Characters>7599</Characters>
  <Lines>298</Lines>
  <Paragraphs>84</Paragraphs>
  <TotalTime>40</TotalTime>
  <ScaleCrop>false</ScaleCrop>
  <LinksUpToDate>false</LinksUpToDate>
  <CharactersWithSpaces>8346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无心人</cp:lastModifiedBy>
  <cp:lastPrinted>2025-04-22T09:19:00Z</cp:lastPrinted>
  <dcterms:modified xsi:type="dcterms:W3CDTF">2026-03-12T02:19:52Z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76C20D1560FA4DF3AE2D4C6C1DB027A2_13</vt:lpwstr>
  </property>
  <property fmtid="{D5CDD505-2E9C-101B-9397-08002B2CF9AE}" pid="13" name="KSOTemplateDocerSaveRecord">
    <vt:lpwstr>eyJoZGlkIjoiYjI0M2Y2ZWVhYjQ0YmI4NjQ4ZjNhYzhmYjE2MjllMTkiLCJ1c2VySWQiOiIzNDkxMzkxODgifQ==</vt:lpwstr>
  </property>
</Properties>
</file>