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B28F54B">
      <w:pPr>
        <w:tabs>
          <w:tab w:val="left" w:pos="1710"/>
        </w:tabs>
        <w:rPr>
          <w:rFonts w:ascii="宋体" w:hAnsi="宋体" w:cs="宋体"/>
        </w:rPr>
      </w:pPr>
      <w:bookmarkStart w:id="0" w:name="_Toc183682338"/>
      <w:bookmarkStart w:id="1" w:name="_Toc217446030"/>
    </w:p>
    <w:p w14:paraId="3E77E0CE">
      <w:pPr>
        <w:rPr>
          <w:rFonts w:ascii="宋体" w:hAnsi="宋体" w:cs="宋体"/>
          <w:sz w:val="44"/>
          <w:szCs w:val="44"/>
        </w:rPr>
      </w:pPr>
    </w:p>
    <w:p w14:paraId="646E90CA">
      <w:pPr>
        <w:pStyle w:val="19"/>
        <w:rPr>
          <w:rFonts w:ascii="宋体" w:hAnsi="宋体" w:cs="宋体"/>
        </w:rPr>
      </w:pPr>
    </w:p>
    <w:p w14:paraId="51958899">
      <w:pPr>
        <w:spacing w:beforeLines="50" w:line="360" w:lineRule="auto"/>
        <w:jc w:val="center"/>
        <w:rPr>
          <w:rFonts w:ascii="宋体" w:hAnsi="宋体" w:cs="宋体"/>
          <w:sz w:val="44"/>
          <w:szCs w:val="44"/>
        </w:rPr>
      </w:pPr>
      <w:r>
        <w:rPr>
          <w:rFonts w:hint="eastAsia" w:ascii="宋体" w:hAnsi="宋体" w:cs="宋体"/>
          <w:b/>
          <w:bCs/>
          <w:sz w:val="96"/>
          <w:szCs w:val="96"/>
        </w:rPr>
        <w:t>竞争性磋商文件</w:t>
      </w:r>
    </w:p>
    <w:p w14:paraId="2EFC1905">
      <w:pPr>
        <w:snapToGrid w:val="0"/>
        <w:spacing w:line="360" w:lineRule="auto"/>
        <w:jc w:val="center"/>
        <w:rPr>
          <w:rFonts w:ascii="宋体" w:hAnsi="宋体" w:cs="宋体"/>
          <w:sz w:val="32"/>
          <w:szCs w:val="32"/>
        </w:rPr>
      </w:pPr>
    </w:p>
    <w:p w14:paraId="33AC8CEC">
      <w:pPr>
        <w:snapToGrid w:val="0"/>
        <w:spacing w:line="360" w:lineRule="auto"/>
        <w:rPr>
          <w:rFonts w:ascii="宋体" w:hAnsi="宋体" w:cs="宋体"/>
          <w:sz w:val="32"/>
          <w:szCs w:val="32"/>
        </w:rPr>
      </w:pPr>
    </w:p>
    <w:p w14:paraId="11D75101">
      <w:pPr>
        <w:snapToGrid w:val="0"/>
        <w:spacing w:line="360" w:lineRule="auto"/>
        <w:ind w:firstLine="720" w:firstLineChars="200"/>
        <w:rPr>
          <w:rFonts w:ascii="宋体" w:hAnsi="宋体" w:cs="宋体"/>
          <w:sz w:val="36"/>
          <w:szCs w:val="36"/>
        </w:rPr>
      </w:pPr>
    </w:p>
    <w:p w14:paraId="48CA74CC">
      <w:pPr>
        <w:snapToGrid w:val="0"/>
        <w:spacing w:line="360" w:lineRule="auto"/>
        <w:ind w:firstLine="720" w:firstLineChars="200"/>
        <w:rPr>
          <w:rFonts w:ascii="宋体" w:hAnsi="宋体" w:cs="宋体"/>
          <w:sz w:val="36"/>
          <w:szCs w:val="36"/>
        </w:rPr>
      </w:pPr>
    </w:p>
    <w:p w14:paraId="1500974A">
      <w:pPr>
        <w:snapToGrid w:val="0"/>
        <w:spacing w:line="360" w:lineRule="auto"/>
        <w:ind w:firstLine="720" w:firstLineChars="200"/>
        <w:rPr>
          <w:rFonts w:ascii="宋体" w:hAnsi="宋体" w:cs="宋体"/>
          <w:sz w:val="36"/>
          <w:szCs w:val="36"/>
        </w:rPr>
      </w:pPr>
      <w:r>
        <w:rPr>
          <w:rFonts w:hint="eastAsia" w:ascii="宋体" w:hAnsi="宋体" w:cs="宋体"/>
          <w:sz w:val="36"/>
          <w:szCs w:val="36"/>
        </w:rPr>
        <w:t>项目名称：融水苗族自治县人民医院2025年三级等保系统采购项目</w:t>
      </w:r>
    </w:p>
    <w:p w14:paraId="225D9A5D">
      <w:pPr>
        <w:snapToGrid w:val="0"/>
        <w:spacing w:line="360" w:lineRule="auto"/>
        <w:rPr>
          <w:rFonts w:ascii="宋体" w:hAnsi="宋体" w:cs="宋体"/>
          <w:sz w:val="36"/>
          <w:szCs w:val="36"/>
        </w:rPr>
      </w:pPr>
    </w:p>
    <w:p w14:paraId="2979F6F5">
      <w:pPr>
        <w:snapToGrid w:val="0"/>
        <w:spacing w:line="360" w:lineRule="auto"/>
        <w:ind w:firstLine="720" w:firstLineChars="200"/>
        <w:rPr>
          <w:rFonts w:ascii="宋体" w:hAnsi="宋体" w:cs="宋体"/>
          <w:sz w:val="36"/>
          <w:szCs w:val="36"/>
        </w:rPr>
      </w:pPr>
      <w:r>
        <w:rPr>
          <w:rFonts w:hint="eastAsia" w:ascii="宋体" w:hAnsi="宋体" w:cs="宋体"/>
          <w:sz w:val="36"/>
          <w:szCs w:val="36"/>
        </w:rPr>
        <w:t>采购编号：RYCG2025048</w:t>
      </w:r>
    </w:p>
    <w:p w14:paraId="0464D5E7">
      <w:pPr>
        <w:snapToGrid w:val="0"/>
        <w:spacing w:line="360" w:lineRule="auto"/>
        <w:rPr>
          <w:rFonts w:ascii="宋体" w:hAnsi="宋体" w:cs="宋体"/>
          <w:sz w:val="36"/>
          <w:szCs w:val="36"/>
        </w:rPr>
      </w:pPr>
    </w:p>
    <w:p w14:paraId="02AB031E">
      <w:pPr>
        <w:snapToGrid w:val="0"/>
        <w:spacing w:line="360" w:lineRule="auto"/>
        <w:rPr>
          <w:rFonts w:ascii="宋体" w:hAnsi="宋体" w:cs="宋体"/>
          <w:sz w:val="36"/>
          <w:szCs w:val="36"/>
        </w:rPr>
      </w:pPr>
    </w:p>
    <w:p w14:paraId="77585E5A">
      <w:pPr>
        <w:snapToGrid w:val="0"/>
        <w:spacing w:line="360" w:lineRule="auto"/>
        <w:rPr>
          <w:rFonts w:ascii="宋体" w:hAnsi="宋体" w:cs="宋体"/>
          <w:sz w:val="36"/>
          <w:szCs w:val="36"/>
        </w:rPr>
      </w:pPr>
    </w:p>
    <w:p w14:paraId="12EE4E73">
      <w:pPr>
        <w:pStyle w:val="5"/>
        <w:widowControl/>
        <w:snapToGrid w:val="0"/>
        <w:spacing w:line="360" w:lineRule="auto"/>
        <w:ind w:firstLine="0"/>
        <w:jc w:val="center"/>
        <w:rPr>
          <w:rFonts w:ascii="宋体" w:hAnsi="宋体" w:cs="宋体"/>
          <w:sz w:val="36"/>
          <w:szCs w:val="36"/>
        </w:rPr>
      </w:pPr>
      <w:r>
        <w:rPr>
          <w:rFonts w:hint="eastAsia" w:ascii="宋体" w:hAnsi="宋体" w:cs="宋体"/>
          <w:sz w:val="36"/>
          <w:szCs w:val="36"/>
        </w:rPr>
        <w:t>融水苗族自治县人民医院</w:t>
      </w:r>
    </w:p>
    <w:p w14:paraId="6E8944CF">
      <w:pPr>
        <w:snapToGrid w:val="0"/>
        <w:spacing w:line="360" w:lineRule="auto"/>
        <w:jc w:val="center"/>
        <w:rPr>
          <w:rFonts w:ascii="宋体" w:hAnsi="宋体" w:cs="宋体"/>
          <w:sz w:val="36"/>
          <w:szCs w:val="36"/>
        </w:rPr>
      </w:pPr>
      <w:r>
        <w:rPr>
          <w:rFonts w:hint="eastAsia" w:ascii="宋体" w:hAnsi="宋体" w:cs="宋体"/>
          <w:sz w:val="36"/>
          <w:szCs w:val="36"/>
        </w:rPr>
        <w:t>2025年10月</w:t>
      </w:r>
    </w:p>
    <w:p w14:paraId="259F90AE">
      <w:pPr>
        <w:snapToGrid w:val="0"/>
        <w:spacing w:beforeLines="50" w:after="50" w:line="320" w:lineRule="exact"/>
        <w:ind w:firstLine="420"/>
        <w:jc w:val="center"/>
        <w:rPr>
          <w:rFonts w:ascii="宋体" w:hAnsi="宋体" w:cs="宋体"/>
          <w:b/>
          <w:bCs/>
          <w:sz w:val="36"/>
          <w:szCs w:val="36"/>
        </w:rPr>
      </w:pPr>
    </w:p>
    <w:p w14:paraId="551C7EAE">
      <w:pPr>
        <w:pStyle w:val="19"/>
        <w:rPr>
          <w:rFonts w:ascii="宋体" w:hAnsi="宋体" w:cs="宋体"/>
          <w:b/>
          <w:bCs/>
          <w:sz w:val="36"/>
          <w:szCs w:val="36"/>
        </w:rPr>
      </w:pPr>
    </w:p>
    <w:p w14:paraId="20EE42EC">
      <w:pPr>
        <w:rPr>
          <w:rFonts w:ascii="宋体" w:hAnsi="宋体" w:cs="宋体"/>
          <w:b/>
          <w:bCs/>
          <w:sz w:val="36"/>
          <w:szCs w:val="36"/>
        </w:rPr>
      </w:pPr>
    </w:p>
    <w:p w14:paraId="7A2C4F22">
      <w:pPr>
        <w:pStyle w:val="19"/>
        <w:rPr>
          <w:rFonts w:ascii="宋体" w:hAnsi="宋体" w:cs="宋体"/>
          <w:b/>
          <w:bCs/>
          <w:sz w:val="36"/>
          <w:szCs w:val="36"/>
        </w:rPr>
      </w:pPr>
    </w:p>
    <w:p w14:paraId="2E482EF4">
      <w:pPr>
        <w:rPr>
          <w:rFonts w:ascii="宋体" w:hAnsi="宋体" w:cs="宋体"/>
          <w:b/>
          <w:bCs/>
          <w:sz w:val="32"/>
          <w:szCs w:val="32"/>
        </w:rPr>
        <w:sectPr>
          <w:headerReference r:id="rId3" w:type="default"/>
          <w:footerReference r:id="rId4" w:type="default"/>
          <w:pgSz w:w="11906" w:h="16838"/>
          <w:pgMar w:top="1247" w:right="1247" w:bottom="1247" w:left="1247" w:header="851" w:footer="992" w:gutter="0"/>
          <w:cols w:space="0" w:num="1"/>
          <w:docGrid w:linePitch="312" w:charSpace="0"/>
        </w:sectPr>
      </w:pPr>
    </w:p>
    <w:p w14:paraId="23247CB2">
      <w:pPr>
        <w:jc w:val="center"/>
        <w:rPr>
          <w:rFonts w:ascii="宋体" w:hAnsi="宋体" w:cs="宋体"/>
          <w:b/>
          <w:bCs/>
          <w:sz w:val="32"/>
          <w:szCs w:val="32"/>
        </w:rPr>
      </w:pPr>
    </w:p>
    <w:p w14:paraId="5E07072F">
      <w:pPr>
        <w:jc w:val="center"/>
        <w:rPr>
          <w:rFonts w:ascii="宋体" w:hAnsi="宋体" w:cs="宋体"/>
          <w:b/>
          <w:bCs/>
          <w:sz w:val="32"/>
          <w:szCs w:val="32"/>
        </w:rPr>
      </w:pPr>
      <w:r>
        <w:rPr>
          <w:rFonts w:hint="eastAsia" w:ascii="宋体" w:hAnsi="宋体" w:cs="宋体"/>
          <w:b/>
          <w:bCs/>
          <w:sz w:val="32"/>
          <w:szCs w:val="32"/>
        </w:rPr>
        <w:t>目  录</w:t>
      </w:r>
    </w:p>
    <w:p w14:paraId="2B83027F">
      <w:pPr>
        <w:pStyle w:val="34"/>
        <w:tabs>
          <w:tab w:val="right" w:leader="dot" w:pos="9412"/>
          <w:tab w:val="clear" w:pos="8398"/>
        </w:tabs>
        <w:spacing w:line="480" w:lineRule="auto"/>
        <w:ind w:firstLine="281"/>
        <w:rPr>
          <w:rFonts w:cs="宋体"/>
          <w:sz w:val="28"/>
          <w:szCs w:val="28"/>
        </w:rPr>
      </w:pPr>
      <w:r>
        <w:rPr>
          <w:rFonts w:hint="eastAsia" w:cs="宋体"/>
          <w:sz w:val="28"/>
          <w:szCs w:val="28"/>
        </w:rPr>
        <w:fldChar w:fldCharType="begin"/>
      </w:r>
      <w:r>
        <w:rPr>
          <w:rFonts w:hint="eastAsia" w:cs="宋体"/>
          <w:sz w:val="28"/>
          <w:szCs w:val="28"/>
        </w:rPr>
        <w:instrText xml:space="preserve">TOC \o "1-2" \h \u </w:instrText>
      </w:r>
      <w:r>
        <w:rPr>
          <w:rFonts w:hint="eastAsia" w:cs="宋体"/>
          <w:sz w:val="28"/>
          <w:szCs w:val="28"/>
        </w:rPr>
        <w:fldChar w:fldCharType="separate"/>
      </w:r>
      <w:r>
        <w:fldChar w:fldCharType="begin"/>
      </w:r>
      <w:r>
        <w:instrText xml:space="preserve"> HYPERLINK \l "_Toc29532" </w:instrText>
      </w:r>
      <w:r>
        <w:fldChar w:fldCharType="separate"/>
      </w:r>
      <w:r>
        <w:rPr>
          <w:rFonts w:hint="eastAsia" w:cs="宋体"/>
          <w:sz w:val="28"/>
          <w:szCs w:val="28"/>
        </w:rPr>
        <w:t>第一章  竞争性磋商公告</w:t>
      </w:r>
      <w:r>
        <w:rPr>
          <w:rFonts w:hint="eastAsia" w:cs="宋体"/>
          <w:sz w:val="28"/>
          <w:szCs w:val="28"/>
        </w:rPr>
        <w:tab/>
      </w:r>
      <w:r>
        <w:rPr>
          <w:rFonts w:hint="eastAsia" w:cs="宋体"/>
          <w:sz w:val="28"/>
          <w:szCs w:val="28"/>
        </w:rPr>
        <w:fldChar w:fldCharType="begin"/>
      </w:r>
      <w:r>
        <w:rPr>
          <w:rFonts w:hint="eastAsia" w:cs="宋体"/>
          <w:sz w:val="28"/>
          <w:szCs w:val="28"/>
        </w:rPr>
        <w:instrText xml:space="preserve"> PAGEREF _Toc29532 \h </w:instrText>
      </w:r>
      <w:r>
        <w:rPr>
          <w:rFonts w:hint="eastAsia" w:cs="宋体"/>
          <w:sz w:val="28"/>
          <w:szCs w:val="28"/>
        </w:rPr>
        <w:fldChar w:fldCharType="separate"/>
      </w:r>
      <w:r>
        <w:rPr>
          <w:rFonts w:hint="eastAsia" w:cs="宋体"/>
          <w:sz w:val="28"/>
          <w:szCs w:val="28"/>
        </w:rPr>
        <w:t>3</w:t>
      </w:r>
      <w:r>
        <w:rPr>
          <w:rFonts w:hint="eastAsia" w:cs="宋体"/>
          <w:sz w:val="28"/>
          <w:szCs w:val="28"/>
        </w:rPr>
        <w:fldChar w:fldCharType="end"/>
      </w:r>
      <w:r>
        <w:rPr>
          <w:rFonts w:hint="eastAsia" w:cs="宋体"/>
          <w:sz w:val="28"/>
          <w:szCs w:val="28"/>
        </w:rPr>
        <w:fldChar w:fldCharType="end"/>
      </w:r>
    </w:p>
    <w:p w14:paraId="228A6693">
      <w:pPr>
        <w:pStyle w:val="34"/>
        <w:tabs>
          <w:tab w:val="right" w:leader="dot" w:pos="9412"/>
          <w:tab w:val="clear" w:pos="8398"/>
        </w:tabs>
        <w:spacing w:line="480" w:lineRule="auto"/>
        <w:ind w:firstLine="281"/>
      </w:pPr>
      <w:r>
        <w:fldChar w:fldCharType="begin"/>
      </w:r>
      <w:r>
        <w:instrText xml:space="preserve"> HYPERLINK \l "_Toc29532" </w:instrText>
      </w:r>
      <w:r>
        <w:fldChar w:fldCharType="separate"/>
      </w:r>
      <w:r>
        <w:rPr>
          <w:rFonts w:hint="eastAsia" w:cs="宋体"/>
          <w:sz w:val="28"/>
          <w:szCs w:val="28"/>
        </w:rPr>
        <w:t>第二章  项目需求</w:t>
      </w:r>
      <w:r>
        <w:rPr>
          <w:rFonts w:hint="eastAsia" w:cs="宋体"/>
          <w:sz w:val="28"/>
          <w:szCs w:val="28"/>
        </w:rPr>
        <w:tab/>
      </w:r>
      <w:r>
        <w:rPr>
          <w:rFonts w:hint="eastAsia" w:cs="宋体"/>
          <w:sz w:val="28"/>
          <w:szCs w:val="28"/>
        </w:rPr>
        <w:t>5</w:t>
      </w:r>
      <w:r>
        <w:rPr>
          <w:rFonts w:hint="eastAsia" w:cs="宋体"/>
          <w:sz w:val="28"/>
          <w:szCs w:val="28"/>
        </w:rPr>
        <w:fldChar w:fldCharType="end"/>
      </w:r>
    </w:p>
    <w:p w14:paraId="5A2129F5">
      <w:pPr>
        <w:pStyle w:val="34"/>
        <w:tabs>
          <w:tab w:val="right" w:leader="dot" w:pos="9412"/>
          <w:tab w:val="clear" w:pos="8398"/>
        </w:tabs>
        <w:spacing w:line="480" w:lineRule="auto"/>
        <w:ind w:firstLine="281"/>
        <w:rPr>
          <w:rFonts w:cs="宋体"/>
          <w:sz w:val="28"/>
          <w:szCs w:val="28"/>
        </w:rPr>
      </w:pPr>
      <w:r>
        <w:fldChar w:fldCharType="begin"/>
      </w:r>
      <w:r>
        <w:instrText xml:space="preserve"> HYPERLINK \l "_Toc6918" </w:instrText>
      </w:r>
      <w:r>
        <w:fldChar w:fldCharType="separate"/>
      </w:r>
      <w:r>
        <w:rPr>
          <w:rFonts w:hint="eastAsia" w:cs="宋体"/>
          <w:kern w:val="44"/>
          <w:sz w:val="28"/>
          <w:szCs w:val="28"/>
        </w:rPr>
        <w:t>第三章</w:t>
      </w:r>
      <w:r>
        <w:rPr>
          <w:rFonts w:hint="eastAsia" w:cs="宋体"/>
          <w:sz w:val="28"/>
          <w:szCs w:val="28"/>
        </w:rPr>
        <w:t xml:space="preserve">  响应文件格式</w:t>
      </w:r>
      <w:r>
        <w:rPr>
          <w:rFonts w:hint="eastAsia" w:cs="宋体"/>
          <w:sz w:val="28"/>
          <w:szCs w:val="28"/>
        </w:rPr>
        <w:tab/>
      </w:r>
      <w:r>
        <w:rPr>
          <w:rFonts w:hint="eastAsia" w:cs="宋体"/>
          <w:sz w:val="28"/>
          <w:szCs w:val="28"/>
        </w:rPr>
        <w:t>1</w:t>
      </w:r>
      <w:r>
        <w:rPr>
          <w:rFonts w:hint="eastAsia" w:cs="宋体"/>
          <w:sz w:val="28"/>
          <w:szCs w:val="28"/>
        </w:rPr>
        <w:fldChar w:fldCharType="end"/>
      </w:r>
      <w:r>
        <w:rPr>
          <w:rFonts w:hint="eastAsia" w:cs="宋体"/>
          <w:sz w:val="28"/>
          <w:szCs w:val="28"/>
        </w:rPr>
        <w:t>0</w:t>
      </w:r>
    </w:p>
    <w:p w14:paraId="7776502C">
      <w:pPr>
        <w:pStyle w:val="40"/>
        <w:tabs>
          <w:tab w:val="right" w:leader="dot" w:pos="9412"/>
        </w:tabs>
        <w:spacing w:line="480" w:lineRule="auto"/>
        <w:ind w:left="0" w:leftChars="0" w:firstLine="210" w:firstLineChars="100"/>
        <w:rPr>
          <w:rFonts w:ascii="宋体" w:hAnsi="宋体" w:cs="宋体"/>
          <w:b/>
          <w:bCs/>
          <w:caps/>
          <w:sz w:val="28"/>
          <w:szCs w:val="28"/>
        </w:rPr>
      </w:pPr>
      <w:r>
        <w:fldChar w:fldCharType="begin"/>
      </w:r>
      <w:r>
        <w:instrText xml:space="preserve"> HYPERLINK \l "_Toc4512" </w:instrText>
      </w:r>
      <w:r>
        <w:fldChar w:fldCharType="separate"/>
      </w:r>
      <w:r>
        <w:rPr>
          <w:rFonts w:hint="eastAsia" w:ascii="宋体" w:hAnsi="宋体" w:cs="宋体"/>
          <w:b/>
          <w:bCs/>
          <w:caps/>
          <w:sz w:val="28"/>
          <w:szCs w:val="28"/>
        </w:rPr>
        <w:t>第一节  供应商基本情况表</w:t>
      </w:r>
      <w:r>
        <w:rPr>
          <w:rFonts w:hint="eastAsia" w:ascii="宋体" w:hAnsi="宋体" w:cs="宋体"/>
          <w:b/>
          <w:bCs/>
          <w:caps/>
          <w:sz w:val="28"/>
          <w:szCs w:val="28"/>
        </w:rPr>
        <w:tab/>
      </w:r>
      <w:r>
        <w:rPr>
          <w:rFonts w:hint="eastAsia" w:ascii="宋体" w:hAnsi="宋体" w:cs="宋体"/>
          <w:b/>
          <w:bCs/>
          <w:caps/>
          <w:sz w:val="28"/>
          <w:szCs w:val="28"/>
        </w:rPr>
        <w:fldChar w:fldCharType="end"/>
      </w:r>
      <w:r>
        <w:rPr>
          <w:rFonts w:hint="eastAsia" w:ascii="宋体" w:hAnsi="宋体" w:cs="宋体"/>
          <w:b/>
          <w:bCs/>
          <w:caps/>
          <w:sz w:val="28"/>
          <w:szCs w:val="28"/>
        </w:rPr>
        <w:t>11</w:t>
      </w:r>
    </w:p>
    <w:p w14:paraId="0D3CDBB8">
      <w:pPr>
        <w:pStyle w:val="40"/>
        <w:tabs>
          <w:tab w:val="right" w:leader="dot" w:pos="9412"/>
        </w:tabs>
        <w:spacing w:line="480" w:lineRule="auto"/>
        <w:ind w:left="0" w:leftChars="0" w:firstLine="210" w:firstLineChars="100"/>
        <w:rPr>
          <w:rFonts w:ascii="宋体" w:hAnsi="宋体" w:cs="宋体"/>
          <w:b/>
          <w:bCs/>
          <w:caps/>
          <w:sz w:val="28"/>
          <w:szCs w:val="28"/>
        </w:rPr>
      </w:pPr>
      <w:r>
        <w:fldChar w:fldCharType="begin"/>
      </w:r>
      <w:r>
        <w:instrText xml:space="preserve"> HYPERLINK \l "_Toc30548" </w:instrText>
      </w:r>
      <w:r>
        <w:fldChar w:fldCharType="separate"/>
      </w:r>
      <w:r>
        <w:rPr>
          <w:rFonts w:hint="eastAsia" w:ascii="宋体" w:hAnsi="宋体" w:cs="宋体"/>
          <w:b/>
          <w:bCs/>
          <w:caps/>
          <w:sz w:val="28"/>
          <w:szCs w:val="28"/>
        </w:rPr>
        <w:t>第二节  供应商响应性承诺书</w:t>
      </w:r>
      <w:r>
        <w:rPr>
          <w:rFonts w:hint="eastAsia" w:ascii="宋体" w:hAnsi="宋体" w:cs="宋体"/>
          <w:b/>
          <w:bCs/>
          <w:caps/>
          <w:sz w:val="28"/>
          <w:szCs w:val="28"/>
        </w:rPr>
        <w:tab/>
      </w:r>
      <w:r>
        <w:rPr>
          <w:rFonts w:hint="eastAsia" w:ascii="宋体" w:hAnsi="宋体" w:cs="宋体"/>
          <w:b/>
          <w:bCs/>
          <w:caps/>
          <w:sz w:val="28"/>
          <w:szCs w:val="28"/>
        </w:rPr>
        <w:t>1</w:t>
      </w:r>
      <w:r>
        <w:rPr>
          <w:rFonts w:hint="eastAsia" w:ascii="宋体" w:hAnsi="宋体" w:cs="宋体"/>
          <w:b/>
          <w:bCs/>
          <w:caps/>
          <w:sz w:val="28"/>
          <w:szCs w:val="28"/>
        </w:rPr>
        <w:fldChar w:fldCharType="end"/>
      </w:r>
      <w:r>
        <w:rPr>
          <w:rFonts w:hint="eastAsia" w:ascii="宋体" w:hAnsi="宋体" w:cs="宋体"/>
          <w:b/>
          <w:bCs/>
          <w:caps/>
          <w:sz w:val="28"/>
          <w:szCs w:val="28"/>
        </w:rPr>
        <w:t>2</w:t>
      </w:r>
    </w:p>
    <w:p w14:paraId="7AFBA900">
      <w:pPr>
        <w:pStyle w:val="40"/>
        <w:tabs>
          <w:tab w:val="right" w:leader="dot" w:pos="9412"/>
        </w:tabs>
        <w:spacing w:line="480" w:lineRule="auto"/>
        <w:ind w:left="0" w:leftChars="0" w:firstLine="210" w:firstLineChars="100"/>
        <w:rPr>
          <w:rFonts w:ascii="宋体" w:hAnsi="宋体" w:cs="宋体"/>
          <w:b/>
          <w:bCs/>
          <w:caps/>
          <w:sz w:val="28"/>
          <w:szCs w:val="28"/>
        </w:rPr>
      </w:pPr>
      <w:r>
        <w:fldChar w:fldCharType="begin"/>
      </w:r>
      <w:r>
        <w:instrText xml:space="preserve"> HYPERLINK \l "_Toc32478" </w:instrText>
      </w:r>
      <w:r>
        <w:fldChar w:fldCharType="separate"/>
      </w:r>
      <w:r>
        <w:rPr>
          <w:rFonts w:hint="eastAsia" w:ascii="宋体" w:hAnsi="宋体" w:cs="宋体"/>
          <w:b/>
          <w:bCs/>
          <w:caps/>
          <w:sz w:val="28"/>
          <w:szCs w:val="28"/>
        </w:rPr>
        <w:t>第三节  法定代表人/负责人身份证明书</w:t>
      </w:r>
      <w:r>
        <w:rPr>
          <w:rFonts w:hint="eastAsia" w:ascii="宋体" w:hAnsi="宋体" w:cs="宋体"/>
          <w:b/>
          <w:bCs/>
          <w:caps/>
          <w:sz w:val="28"/>
          <w:szCs w:val="28"/>
        </w:rPr>
        <w:tab/>
      </w:r>
      <w:r>
        <w:rPr>
          <w:rFonts w:hint="eastAsia" w:ascii="宋体" w:hAnsi="宋体" w:cs="宋体"/>
          <w:b/>
          <w:bCs/>
          <w:caps/>
          <w:sz w:val="28"/>
          <w:szCs w:val="28"/>
        </w:rPr>
        <w:t>1</w:t>
      </w:r>
      <w:r>
        <w:rPr>
          <w:rFonts w:hint="eastAsia" w:ascii="宋体" w:hAnsi="宋体" w:cs="宋体"/>
          <w:b/>
          <w:bCs/>
          <w:caps/>
          <w:sz w:val="28"/>
          <w:szCs w:val="28"/>
        </w:rPr>
        <w:fldChar w:fldCharType="end"/>
      </w:r>
      <w:r>
        <w:rPr>
          <w:rFonts w:hint="eastAsia" w:ascii="宋体" w:hAnsi="宋体" w:cs="宋体"/>
          <w:b/>
          <w:bCs/>
          <w:caps/>
          <w:sz w:val="28"/>
          <w:szCs w:val="28"/>
        </w:rPr>
        <w:t>3</w:t>
      </w:r>
    </w:p>
    <w:p w14:paraId="1ACA6EBF">
      <w:pPr>
        <w:pStyle w:val="40"/>
        <w:tabs>
          <w:tab w:val="right" w:leader="dot" w:pos="9412"/>
        </w:tabs>
        <w:spacing w:line="480" w:lineRule="auto"/>
        <w:ind w:left="0" w:leftChars="0" w:firstLine="210" w:firstLineChars="100"/>
        <w:rPr>
          <w:rFonts w:ascii="宋体" w:hAnsi="宋体" w:cs="宋体"/>
          <w:b/>
          <w:bCs/>
          <w:caps/>
          <w:sz w:val="28"/>
          <w:szCs w:val="28"/>
        </w:rPr>
      </w:pPr>
      <w:r>
        <w:fldChar w:fldCharType="begin"/>
      </w:r>
      <w:r>
        <w:instrText xml:space="preserve"> HYPERLINK \l "_Toc16064" </w:instrText>
      </w:r>
      <w:r>
        <w:fldChar w:fldCharType="separate"/>
      </w:r>
      <w:r>
        <w:rPr>
          <w:rFonts w:hint="eastAsia" w:ascii="宋体" w:hAnsi="宋体" w:cs="宋体"/>
          <w:b/>
          <w:bCs/>
          <w:caps/>
          <w:sz w:val="28"/>
          <w:szCs w:val="28"/>
        </w:rPr>
        <w:t>第四节  服务承诺书</w:t>
      </w:r>
      <w:r>
        <w:rPr>
          <w:rFonts w:hint="eastAsia" w:ascii="宋体" w:hAnsi="宋体" w:cs="宋体"/>
          <w:b/>
          <w:bCs/>
          <w:caps/>
          <w:sz w:val="28"/>
          <w:szCs w:val="28"/>
        </w:rPr>
        <w:tab/>
      </w:r>
      <w:r>
        <w:rPr>
          <w:rFonts w:hint="eastAsia" w:ascii="宋体" w:hAnsi="宋体" w:cs="宋体"/>
          <w:b/>
          <w:bCs/>
          <w:caps/>
          <w:sz w:val="28"/>
          <w:szCs w:val="28"/>
        </w:rPr>
        <w:t>1</w:t>
      </w:r>
      <w:r>
        <w:rPr>
          <w:rFonts w:hint="eastAsia" w:ascii="宋体" w:hAnsi="宋体" w:cs="宋体"/>
          <w:b/>
          <w:bCs/>
          <w:caps/>
          <w:sz w:val="28"/>
          <w:szCs w:val="28"/>
        </w:rPr>
        <w:fldChar w:fldCharType="end"/>
      </w:r>
      <w:r>
        <w:rPr>
          <w:rFonts w:hint="eastAsia" w:ascii="宋体" w:hAnsi="宋体" w:cs="宋体"/>
          <w:b/>
          <w:bCs/>
          <w:caps/>
          <w:sz w:val="28"/>
          <w:szCs w:val="28"/>
        </w:rPr>
        <w:t>5</w:t>
      </w:r>
    </w:p>
    <w:p w14:paraId="6D853F12">
      <w:pPr>
        <w:pStyle w:val="40"/>
        <w:tabs>
          <w:tab w:val="right" w:leader="dot" w:pos="9412"/>
        </w:tabs>
        <w:spacing w:line="480" w:lineRule="auto"/>
        <w:ind w:left="0" w:leftChars="0" w:firstLine="210" w:firstLineChars="100"/>
        <w:rPr>
          <w:rFonts w:ascii="宋体" w:hAnsi="宋体" w:cs="宋体"/>
          <w:b/>
          <w:bCs/>
          <w:caps/>
          <w:sz w:val="28"/>
          <w:szCs w:val="28"/>
        </w:rPr>
      </w:pPr>
      <w:r>
        <w:fldChar w:fldCharType="begin"/>
      </w:r>
      <w:r>
        <w:instrText xml:space="preserve"> HYPERLINK \l "_Toc14922" </w:instrText>
      </w:r>
      <w:r>
        <w:fldChar w:fldCharType="separate"/>
      </w:r>
      <w:r>
        <w:rPr>
          <w:rFonts w:hint="eastAsia" w:ascii="宋体" w:hAnsi="宋体" w:cs="宋体"/>
          <w:b/>
          <w:bCs/>
          <w:caps/>
          <w:sz w:val="28"/>
          <w:szCs w:val="28"/>
        </w:rPr>
        <w:t>第五节  供应商参加本项目无围标串标行为的承诺函</w:t>
      </w:r>
      <w:r>
        <w:rPr>
          <w:rFonts w:hint="eastAsia" w:ascii="宋体" w:hAnsi="宋体" w:cs="宋体"/>
          <w:b/>
          <w:bCs/>
          <w:caps/>
          <w:sz w:val="28"/>
          <w:szCs w:val="28"/>
        </w:rPr>
        <w:tab/>
      </w:r>
      <w:r>
        <w:rPr>
          <w:rFonts w:hint="eastAsia" w:ascii="宋体" w:hAnsi="宋体" w:cs="宋体"/>
          <w:b/>
          <w:bCs/>
          <w:caps/>
          <w:sz w:val="28"/>
          <w:szCs w:val="28"/>
        </w:rPr>
        <w:t>1</w:t>
      </w:r>
      <w:r>
        <w:rPr>
          <w:rFonts w:hint="eastAsia" w:ascii="宋体" w:hAnsi="宋体" w:cs="宋体"/>
          <w:b/>
          <w:bCs/>
          <w:caps/>
          <w:sz w:val="28"/>
          <w:szCs w:val="28"/>
        </w:rPr>
        <w:fldChar w:fldCharType="end"/>
      </w:r>
      <w:r>
        <w:rPr>
          <w:rFonts w:hint="eastAsia" w:ascii="宋体" w:hAnsi="宋体" w:cs="宋体"/>
          <w:b/>
          <w:bCs/>
          <w:caps/>
          <w:sz w:val="28"/>
          <w:szCs w:val="28"/>
        </w:rPr>
        <w:t>6</w:t>
      </w:r>
    </w:p>
    <w:p w14:paraId="4FA427CA">
      <w:pPr>
        <w:pStyle w:val="40"/>
        <w:tabs>
          <w:tab w:val="right" w:leader="dot" w:pos="9412"/>
        </w:tabs>
        <w:spacing w:line="480" w:lineRule="auto"/>
        <w:ind w:left="0" w:leftChars="0" w:firstLine="210" w:firstLineChars="100"/>
        <w:rPr>
          <w:rFonts w:ascii="宋体" w:hAnsi="宋体" w:cs="宋体"/>
          <w:b/>
          <w:bCs/>
          <w:caps/>
          <w:sz w:val="28"/>
          <w:szCs w:val="28"/>
        </w:rPr>
      </w:pPr>
      <w:r>
        <w:fldChar w:fldCharType="begin"/>
      </w:r>
      <w:r>
        <w:instrText xml:space="preserve"> HYPERLINK \l "_Toc6668" </w:instrText>
      </w:r>
      <w:r>
        <w:fldChar w:fldCharType="separate"/>
      </w:r>
      <w:r>
        <w:rPr>
          <w:rFonts w:hint="eastAsia" w:ascii="宋体" w:hAnsi="宋体" w:cs="宋体"/>
          <w:b/>
          <w:bCs/>
          <w:caps/>
          <w:sz w:val="28"/>
          <w:szCs w:val="28"/>
        </w:rPr>
        <w:t>第六节  类似成功案例业绩一览表</w:t>
      </w:r>
      <w:r>
        <w:rPr>
          <w:rFonts w:hint="eastAsia" w:ascii="宋体" w:hAnsi="宋体" w:cs="宋体"/>
          <w:b/>
          <w:bCs/>
          <w:caps/>
          <w:sz w:val="28"/>
          <w:szCs w:val="28"/>
        </w:rPr>
        <w:tab/>
      </w:r>
      <w:r>
        <w:rPr>
          <w:rFonts w:hint="eastAsia" w:ascii="宋体" w:hAnsi="宋体" w:cs="宋体"/>
          <w:b/>
          <w:bCs/>
          <w:caps/>
          <w:sz w:val="28"/>
          <w:szCs w:val="28"/>
        </w:rPr>
        <w:t>1</w:t>
      </w:r>
      <w:r>
        <w:rPr>
          <w:rFonts w:hint="eastAsia" w:ascii="宋体" w:hAnsi="宋体" w:cs="宋体"/>
          <w:b/>
          <w:bCs/>
          <w:caps/>
          <w:sz w:val="28"/>
          <w:szCs w:val="28"/>
        </w:rPr>
        <w:fldChar w:fldCharType="end"/>
      </w:r>
      <w:r>
        <w:rPr>
          <w:rFonts w:hint="eastAsia" w:ascii="宋体" w:hAnsi="宋体" w:cs="宋体"/>
          <w:b/>
          <w:bCs/>
          <w:caps/>
          <w:sz w:val="28"/>
          <w:szCs w:val="28"/>
        </w:rPr>
        <w:t>7</w:t>
      </w:r>
    </w:p>
    <w:p w14:paraId="09EBC2CB">
      <w:pPr>
        <w:pStyle w:val="40"/>
        <w:tabs>
          <w:tab w:val="right" w:leader="dot" w:pos="9412"/>
        </w:tabs>
        <w:spacing w:line="480" w:lineRule="auto"/>
        <w:ind w:left="0" w:leftChars="0" w:firstLine="210" w:firstLineChars="100"/>
        <w:rPr>
          <w:rFonts w:ascii="宋体" w:hAnsi="宋体" w:cs="宋体"/>
          <w:b/>
          <w:bCs/>
          <w:caps/>
          <w:sz w:val="28"/>
          <w:szCs w:val="28"/>
        </w:rPr>
      </w:pPr>
      <w:r>
        <w:fldChar w:fldCharType="begin"/>
      </w:r>
      <w:r>
        <w:instrText xml:space="preserve"> HYPERLINK \l "_Toc14295" </w:instrText>
      </w:r>
      <w:r>
        <w:fldChar w:fldCharType="separate"/>
      </w:r>
      <w:r>
        <w:rPr>
          <w:rFonts w:hint="eastAsia" w:ascii="宋体" w:hAnsi="宋体" w:cs="宋体"/>
          <w:b/>
          <w:bCs/>
          <w:caps/>
          <w:sz w:val="28"/>
          <w:szCs w:val="28"/>
        </w:rPr>
        <w:t>第七节  售后服务方案</w:t>
      </w:r>
      <w:r>
        <w:rPr>
          <w:rFonts w:hint="eastAsia" w:ascii="宋体" w:hAnsi="宋体" w:cs="宋体"/>
          <w:b/>
          <w:bCs/>
          <w:caps/>
          <w:sz w:val="28"/>
          <w:szCs w:val="28"/>
        </w:rPr>
        <w:tab/>
      </w:r>
      <w:r>
        <w:rPr>
          <w:rFonts w:hint="eastAsia" w:ascii="宋体" w:hAnsi="宋体" w:cs="宋体"/>
          <w:b/>
          <w:bCs/>
          <w:caps/>
          <w:sz w:val="28"/>
          <w:szCs w:val="28"/>
        </w:rPr>
        <w:t>1</w:t>
      </w:r>
      <w:r>
        <w:rPr>
          <w:rFonts w:hint="eastAsia" w:ascii="宋体" w:hAnsi="宋体" w:cs="宋体"/>
          <w:b/>
          <w:bCs/>
          <w:caps/>
          <w:sz w:val="28"/>
          <w:szCs w:val="28"/>
        </w:rPr>
        <w:fldChar w:fldCharType="end"/>
      </w:r>
      <w:r>
        <w:rPr>
          <w:rFonts w:hint="eastAsia" w:ascii="宋体" w:hAnsi="宋体" w:cs="宋体"/>
          <w:b/>
          <w:bCs/>
          <w:caps/>
          <w:sz w:val="28"/>
          <w:szCs w:val="28"/>
        </w:rPr>
        <w:t>8</w:t>
      </w:r>
    </w:p>
    <w:p w14:paraId="0DD86960">
      <w:pPr>
        <w:pStyle w:val="40"/>
        <w:tabs>
          <w:tab w:val="right" w:leader="dot" w:pos="9412"/>
        </w:tabs>
        <w:spacing w:line="480" w:lineRule="auto"/>
        <w:ind w:left="0" w:leftChars="0" w:firstLine="210" w:firstLineChars="100"/>
      </w:pPr>
      <w:r>
        <w:fldChar w:fldCharType="begin"/>
      </w:r>
      <w:r>
        <w:instrText xml:space="preserve"> HYPERLINK \l "_Toc14295" </w:instrText>
      </w:r>
      <w:r>
        <w:fldChar w:fldCharType="separate"/>
      </w:r>
      <w:r>
        <w:rPr>
          <w:rFonts w:hint="eastAsia" w:ascii="宋体" w:hAnsi="宋体" w:cs="宋体"/>
          <w:b/>
          <w:bCs/>
          <w:caps/>
          <w:sz w:val="28"/>
          <w:szCs w:val="28"/>
        </w:rPr>
        <w:t>第八节  报价表</w:t>
      </w:r>
      <w:r>
        <w:rPr>
          <w:rFonts w:hint="eastAsia" w:ascii="宋体" w:hAnsi="宋体" w:cs="宋体"/>
          <w:b/>
          <w:bCs/>
          <w:caps/>
          <w:sz w:val="28"/>
          <w:szCs w:val="28"/>
        </w:rPr>
        <w:tab/>
      </w:r>
      <w:r>
        <w:rPr>
          <w:rFonts w:hint="eastAsia" w:ascii="宋体" w:hAnsi="宋体" w:cs="宋体"/>
          <w:b/>
          <w:bCs/>
          <w:caps/>
          <w:sz w:val="28"/>
          <w:szCs w:val="28"/>
        </w:rPr>
        <w:t>1</w:t>
      </w:r>
      <w:r>
        <w:rPr>
          <w:rFonts w:hint="eastAsia" w:ascii="宋体" w:hAnsi="宋体" w:cs="宋体"/>
          <w:b/>
          <w:bCs/>
          <w:caps/>
          <w:sz w:val="28"/>
          <w:szCs w:val="28"/>
        </w:rPr>
        <w:fldChar w:fldCharType="end"/>
      </w:r>
      <w:r>
        <w:rPr>
          <w:rFonts w:hint="eastAsia" w:ascii="宋体" w:hAnsi="宋体" w:cs="宋体"/>
          <w:b/>
          <w:bCs/>
          <w:caps/>
          <w:sz w:val="28"/>
          <w:szCs w:val="28"/>
        </w:rPr>
        <w:t>9</w:t>
      </w:r>
    </w:p>
    <w:p w14:paraId="745B10A5">
      <w:pPr>
        <w:pStyle w:val="40"/>
        <w:tabs>
          <w:tab w:val="right" w:leader="dot" w:pos="9412"/>
        </w:tabs>
        <w:spacing w:line="480" w:lineRule="auto"/>
        <w:ind w:left="0" w:leftChars="0" w:firstLine="210" w:firstLineChars="100"/>
        <w:rPr>
          <w:rFonts w:ascii="宋体" w:hAnsi="宋体" w:cs="宋体"/>
          <w:sz w:val="28"/>
          <w:szCs w:val="28"/>
        </w:rPr>
      </w:pPr>
      <w:r>
        <w:fldChar w:fldCharType="begin"/>
      </w:r>
      <w:r>
        <w:instrText xml:space="preserve"> HYPERLINK \l "_Toc19121" </w:instrText>
      </w:r>
      <w:r>
        <w:fldChar w:fldCharType="separate"/>
      </w:r>
      <w:r>
        <w:rPr>
          <w:rFonts w:hint="eastAsia" w:ascii="宋体" w:hAnsi="宋体" w:cs="宋体"/>
          <w:b/>
          <w:bCs/>
          <w:sz w:val="28"/>
          <w:szCs w:val="28"/>
        </w:rPr>
        <w:t>第四章  评审办法及评审标准</w:t>
      </w:r>
      <w:r>
        <w:rPr>
          <w:rFonts w:hint="eastAsia" w:ascii="宋体" w:hAnsi="宋体" w:cs="宋体"/>
          <w:b/>
          <w:bCs/>
          <w:sz w:val="28"/>
          <w:szCs w:val="28"/>
        </w:rPr>
        <w:tab/>
      </w:r>
      <w:r>
        <w:rPr>
          <w:rFonts w:hint="eastAsia" w:ascii="宋体" w:hAnsi="宋体" w:cs="宋体"/>
          <w:b/>
          <w:bCs/>
          <w:sz w:val="28"/>
          <w:szCs w:val="28"/>
        </w:rPr>
        <w:t>2</w:t>
      </w:r>
      <w:r>
        <w:rPr>
          <w:rFonts w:hint="eastAsia" w:ascii="宋体" w:hAnsi="宋体" w:cs="宋体"/>
          <w:b/>
          <w:bCs/>
          <w:sz w:val="28"/>
          <w:szCs w:val="28"/>
        </w:rPr>
        <w:fldChar w:fldCharType="end"/>
      </w:r>
      <w:r>
        <w:rPr>
          <w:rFonts w:hint="eastAsia" w:ascii="宋体" w:hAnsi="宋体" w:cs="宋体"/>
          <w:b/>
          <w:bCs/>
          <w:sz w:val="28"/>
          <w:szCs w:val="28"/>
        </w:rPr>
        <w:t>0</w:t>
      </w:r>
    </w:p>
    <w:p w14:paraId="3D79C722">
      <w:pPr>
        <w:pStyle w:val="34"/>
        <w:tabs>
          <w:tab w:val="right" w:leader="dot" w:pos="9000"/>
          <w:tab w:val="clear" w:pos="8398"/>
        </w:tabs>
        <w:spacing w:line="480" w:lineRule="auto"/>
        <w:ind w:firstLine="281"/>
        <w:rPr>
          <w:rFonts w:cs="宋体"/>
          <w:sz w:val="30"/>
          <w:szCs w:val="30"/>
        </w:rPr>
      </w:pPr>
      <w:r>
        <w:rPr>
          <w:rFonts w:hint="eastAsia" w:cs="宋体"/>
          <w:sz w:val="28"/>
          <w:szCs w:val="28"/>
        </w:rPr>
        <w:fldChar w:fldCharType="end"/>
      </w:r>
    </w:p>
    <w:p w14:paraId="4A8DEEFB">
      <w:pPr>
        <w:pStyle w:val="19"/>
        <w:spacing w:line="480" w:lineRule="auto"/>
        <w:rPr>
          <w:rFonts w:ascii="宋体" w:hAnsi="宋体" w:cs="宋体"/>
          <w:sz w:val="32"/>
          <w:szCs w:val="32"/>
        </w:rPr>
      </w:pPr>
    </w:p>
    <w:p w14:paraId="0876D1EC">
      <w:pPr>
        <w:pStyle w:val="19"/>
        <w:rPr>
          <w:rFonts w:ascii="宋体" w:hAnsi="宋体" w:cs="宋体"/>
          <w:sz w:val="32"/>
          <w:szCs w:val="32"/>
        </w:rPr>
      </w:pPr>
    </w:p>
    <w:p w14:paraId="6E017260">
      <w:pPr>
        <w:rPr>
          <w:rFonts w:ascii="宋体" w:hAnsi="宋体" w:cs="宋体"/>
          <w:sz w:val="32"/>
          <w:szCs w:val="32"/>
        </w:rPr>
      </w:pPr>
    </w:p>
    <w:p w14:paraId="453CC0C8">
      <w:pPr>
        <w:pStyle w:val="19"/>
        <w:rPr>
          <w:rFonts w:ascii="宋体" w:hAnsi="宋体" w:cs="宋体"/>
          <w:sz w:val="32"/>
          <w:szCs w:val="32"/>
        </w:rPr>
      </w:pPr>
    </w:p>
    <w:p w14:paraId="64D3B5F4">
      <w:pPr>
        <w:rPr>
          <w:rFonts w:ascii="宋体" w:hAnsi="宋体" w:cs="宋体"/>
          <w:sz w:val="32"/>
          <w:szCs w:val="32"/>
        </w:rPr>
      </w:pPr>
    </w:p>
    <w:p w14:paraId="42C72B7B">
      <w:pPr>
        <w:pStyle w:val="2"/>
        <w:spacing w:line="240" w:lineRule="auto"/>
        <w:rPr>
          <w:rFonts w:ascii="宋体" w:hAnsi="宋体" w:cs="宋体"/>
          <w:sz w:val="32"/>
          <w:szCs w:val="32"/>
        </w:rPr>
        <w:sectPr>
          <w:pgSz w:w="11906" w:h="16838"/>
          <w:pgMar w:top="1247" w:right="1247" w:bottom="1247" w:left="1247" w:header="851" w:footer="992" w:gutter="0"/>
          <w:cols w:space="0" w:num="1"/>
          <w:docGrid w:linePitch="312" w:charSpace="0"/>
        </w:sectPr>
      </w:pPr>
    </w:p>
    <w:p w14:paraId="48F3A67E">
      <w:pPr>
        <w:pStyle w:val="2"/>
        <w:spacing w:line="240" w:lineRule="auto"/>
        <w:jc w:val="center"/>
        <w:rPr>
          <w:rFonts w:ascii="宋体" w:hAnsi="宋体" w:cs="宋体"/>
          <w:sz w:val="32"/>
          <w:szCs w:val="32"/>
        </w:rPr>
      </w:pPr>
      <w:bookmarkStart w:id="2" w:name="_Toc29532"/>
      <w:bookmarkStart w:id="3" w:name="_Toc9971"/>
      <w:r>
        <w:rPr>
          <w:rFonts w:hint="eastAsia" w:ascii="宋体" w:hAnsi="宋体" w:cs="宋体"/>
          <w:sz w:val="32"/>
          <w:szCs w:val="32"/>
        </w:rPr>
        <w:t>第一章  竞争性磋商公告</w:t>
      </w:r>
      <w:bookmarkEnd w:id="2"/>
      <w:bookmarkEnd w:id="3"/>
    </w:p>
    <w:p w14:paraId="107F2EFC">
      <w:pPr>
        <w:widowControl/>
        <w:shd w:val="clear" w:color="auto" w:fill="FFFFFF"/>
        <w:spacing w:line="560" w:lineRule="exact"/>
        <w:jc w:val="center"/>
        <w:rPr>
          <w:b/>
          <w:bCs/>
          <w:sz w:val="44"/>
          <w:szCs w:val="44"/>
        </w:rPr>
      </w:pPr>
      <w:bookmarkStart w:id="4" w:name="_Toc26161"/>
      <w:bookmarkStart w:id="5" w:name="_Toc6918"/>
      <w:r>
        <w:rPr>
          <w:b/>
          <w:bCs/>
          <w:sz w:val="44"/>
          <w:szCs w:val="44"/>
        </w:rPr>
        <w:t>融水苗族自治县人民医院</w:t>
      </w:r>
      <w:r>
        <w:rPr>
          <w:rFonts w:hint="eastAsia"/>
          <w:b/>
          <w:bCs/>
          <w:sz w:val="44"/>
          <w:szCs w:val="44"/>
        </w:rPr>
        <w:t>2025年</w:t>
      </w:r>
      <w:r>
        <w:rPr>
          <w:rFonts w:hint="eastAsia"/>
          <w:b/>
          <w:bCs/>
          <w:sz w:val="44"/>
          <w:szCs w:val="44"/>
          <w:lang w:val="en-US" w:eastAsia="zh-CN"/>
        </w:rPr>
        <w:t>信息系统</w:t>
      </w:r>
      <w:r>
        <w:rPr>
          <w:rFonts w:hint="eastAsia"/>
          <w:b/>
          <w:bCs/>
          <w:sz w:val="44"/>
          <w:szCs w:val="44"/>
        </w:rPr>
        <w:t>三级等保采购项目</w:t>
      </w:r>
      <w:r>
        <w:rPr>
          <w:b/>
          <w:bCs/>
          <w:sz w:val="44"/>
          <w:szCs w:val="44"/>
        </w:rPr>
        <w:t>竞争性磋商公告</w:t>
      </w:r>
    </w:p>
    <w:p w14:paraId="002765AE">
      <w:pPr>
        <w:spacing w:line="500" w:lineRule="exact"/>
        <w:ind w:firstLine="560" w:firstLineChars="200"/>
        <w:rPr>
          <w:rFonts w:ascii="宋体" w:hAnsi="宋体" w:cs="宋体"/>
          <w:sz w:val="28"/>
          <w:szCs w:val="28"/>
        </w:rPr>
      </w:pPr>
      <w:r>
        <w:rPr>
          <w:rFonts w:hint="eastAsia" w:ascii="宋体" w:hAnsi="宋体" w:cs="宋体"/>
          <w:sz w:val="28"/>
          <w:szCs w:val="28"/>
        </w:rPr>
        <w:t>融水苗族自治县人民医院现就 “2025 年信息系统三级等保采购项目” 进行院内竞争性磋商招标采购，诚邀符合资格条件的供应商参与现场投标。</w:t>
      </w:r>
    </w:p>
    <w:p w14:paraId="3C548DF1">
      <w:pPr>
        <w:ind w:firstLine="560" w:firstLineChars="200"/>
        <w:rPr>
          <w:rFonts w:ascii="宋体" w:hAnsi="宋体" w:cs="宋体"/>
          <w:sz w:val="28"/>
          <w:szCs w:val="28"/>
        </w:rPr>
      </w:pPr>
      <w:r>
        <w:rPr>
          <w:rFonts w:hint="eastAsia" w:ascii="宋体" w:hAnsi="宋体" w:cs="宋体"/>
          <w:sz w:val="28"/>
          <w:szCs w:val="28"/>
        </w:rPr>
        <w:t>一、项目基本情况</w:t>
      </w:r>
    </w:p>
    <w:p w14:paraId="772FC3F0">
      <w:pPr>
        <w:ind w:firstLine="560" w:firstLineChars="200"/>
        <w:rPr>
          <w:rFonts w:ascii="宋体" w:hAnsi="宋体" w:cs="宋体"/>
          <w:sz w:val="28"/>
          <w:szCs w:val="28"/>
        </w:rPr>
      </w:pPr>
      <w:r>
        <w:rPr>
          <w:rFonts w:hint="eastAsia" w:ascii="宋体" w:hAnsi="宋体" w:cs="宋体"/>
          <w:sz w:val="28"/>
          <w:szCs w:val="28"/>
          <w:lang w:val="en-US" w:eastAsia="zh-CN"/>
        </w:rPr>
        <w:t>1.</w:t>
      </w:r>
      <w:r>
        <w:rPr>
          <w:rFonts w:hint="eastAsia" w:ascii="宋体" w:hAnsi="宋体" w:cs="宋体"/>
          <w:sz w:val="28"/>
          <w:szCs w:val="28"/>
        </w:rPr>
        <w:t>项目编号：RYCG2025048</w:t>
      </w:r>
    </w:p>
    <w:p w14:paraId="03513D54">
      <w:pPr>
        <w:ind w:firstLine="560" w:firstLineChars="200"/>
        <w:rPr>
          <w:rFonts w:ascii="宋体" w:hAnsi="宋体" w:cs="宋体"/>
          <w:sz w:val="28"/>
          <w:szCs w:val="28"/>
        </w:rPr>
      </w:pPr>
      <w:r>
        <w:rPr>
          <w:rFonts w:hint="eastAsia" w:ascii="宋体" w:hAnsi="宋体" w:cs="宋体"/>
          <w:sz w:val="28"/>
          <w:szCs w:val="28"/>
          <w:lang w:val="en-US" w:eastAsia="zh-CN"/>
        </w:rPr>
        <w:t>2.</w:t>
      </w:r>
      <w:r>
        <w:rPr>
          <w:rFonts w:hint="eastAsia" w:ascii="宋体" w:hAnsi="宋体" w:cs="宋体"/>
          <w:sz w:val="28"/>
          <w:szCs w:val="28"/>
        </w:rPr>
        <w:t>项目名称：融水苗族自治县人民医院 2025 年信息系统三级等保采购项目</w:t>
      </w:r>
    </w:p>
    <w:p w14:paraId="3FCD1C2F">
      <w:pPr>
        <w:ind w:firstLine="560" w:firstLineChars="200"/>
        <w:rPr>
          <w:rFonts w:ascii="宋体" w:hAnsi="宋体" w:cs="宋体"/>
          <w:sz w:val="28"/>
          <w:szCs w:val="28"/>
        </w:rPr>
      </w:pPr>
      <w:r>
        <w:rPr>
          <w:rFonts w:hint="eastAsia" w:ascii="宋体" w:hAnsi="宋体" w:cs="宋体"/>
          <w:sz w:val="28"/>
          <w:szCs w:val="28"/>
          <w:lang w:val="en-US" w:eastAsia="zh-CN"/>
        </w:rPr>
        <w:t>3.</w:t>
      </w:r>
      <w:r>
        <w:rPr>
          <w:rFonts w:hint="eastAsia" w:ascii="宋体" w:hAnsi="宋体" w:cs="宋体"/>
          <w:sz w:val="28"/>
          <w:szCs w:val="28"/>
        </w:rPr>
        <w:t>项目需求：采购安全设备、网络改造服务、等保整改服务、等保测评服务及安全服务，具体技术参数、功能要求及服务内容详见竞争性磋商文件第二章《项目需求》。</w:t>
      </w:r>
    </w:p>
    <w:p w14:paraId="27D8F28C">
      <w:pPr>
        <w:ind w:firstLine="560" w:firstLineChars="200"/>
        <w:rPr>
          <w:rFonts w:ascii="宋体" w:hAnsi="宋体" w:cs="宋体"/>
          <w:sz w:val="28"/>
          <w:szCs w:val="28"/>
        </w:rPr>
      </w:pPr>
      <w:r>
        <w:rPr>
          <w:rFonts w:hint="eastAsia" w:ascii="宋体" w:hAnsi="宋体" w:cs="宋体"/>
          <w:sz w:val="28"/>
          <w:szCs w:val="28"/>
          <w:lang w:val="en-US" w:eastAsia="zh-CN"/>
        </w:rPr>
        <w:t>4.</w:t>
      </w:r>
      <w:r>
        <w:rPr>
          <w:rFonts w:hint="eastAsia" w:ascii="宋体" w:hAnsi="宋体" w:cs="宋体"/>
          <w:sz w:val="28"/>
          <w:szCs w:val="28"/>
        </w:rPr>
        <w:t>招标控制价：人民币 44.32万元（¥443200.00 元，可根据实际预算补充）。</w:t>
      </w:r>
    </w:p>
    <w:p w14:paraId="10020681">
      <w:pPr>
        <w:ind w:firstLine="560" w:firstLineChars="200"/>
        <w:rPr>
          <w:rFonts w:ascii="宋体" w:hAnsi="宋体" w:cs="宋体"/>
          <w:sz w:val="28"/>
          <w:szCs w:val="28"/>
        </w:rPr>
      </w:pPr>
      <w:r>
        <w:rPr>
          <w:rFonts w:hint="eastAsia" w:ascii="宋体" w:hAnsi="宋体" w:cs="宋体"/>
          <w:sz w:val="28"/>
          <w:szCs w:val="28"/>
        </w:rPr>
        <w:t>二、申请人的资格要求</w:t>
      </w:r>
    </w:p>
    <w:p w14:paraId="5BAB4EE9">
      <w:pPr>
        <w:ind w:firstLine="560" w:firstLineChars="200"/>
        <w:rPr>
          <w:rFonts w:ascii="宋体" w:hAnsi="宋体" w:cs="宋体"/>
          <w:sz w:val="28"/>
          <w:szCs w:val="28"/>
        </w:rPr>
      </w:pPr>
      <w:r>
        <w:rPr>
          <w:rFonts w:hint="eastAsia" w:ascii="宋体" w:hAnsi="宋体" w:cs="宋体"/>
          <w:sz w:val="28"/>
          <w:szCs w:val="28"/>
          <w:lang w:val="en-US" w:eastAsia="zh-CN"/>
        </w:rPr>
        <w:t>1.</w:t>
      </w:r>
      <w:r>
        <w:rPr>
          <w:rFonts w:hint="eastAsia" w:ascii="宋体" w:hAnsi="宋体" w:cs="宋体"/>
          <w:sz w:val="28"/>
          <w:szCs w:val="28"/>
        </w:rPr>
        <w:t>满足《中华人民共和国政府采购法》第二十二条规定；</w:t>
      </w:r>
    </w:p>
    <w:p w14:paraId="4EE51653">
      <w:pPr>
        <w:ind w:firstLine="560" w:firstLineChars="200"/>
        <w:rPr>
          <w:rFonts w:ascii="宋体" w:hAnsi="宋体" w:cs="宋体"/>
          <w:sz w:val="28"/>
          <w:szCs w:val="28"/>
        </w:rPr>
      </w:pPr>
      <w:r>
        <w:rPr>
          <w:rFonts w:hint="eastAsia" w:ascii="宋体" w:hAnsi="宋体" w:cs="宋体"/>
          <w:sz w:val="28"/>
          <w:szCs w:val="28"/>
          <w:lang w:val="en-US" w:eastAsia="zh-CN"/>
        </w:rPr>
        <w:t>2.</w:t>
      </w:r>
      <w:r>
        <w:rPr>
          <w:rFonts w:hint="eastAsia" w:ascii="宋体" w:hAnsi="宋体" w:cs="宋体"/>
          <w:sz w:val="28"/>
          <w:szCs w:val="28"/>
        </w:rPr>
        <w:t>本项目特定资格要求：</w:t>
      </w:r>
    </w:p>
    <w:p w14:paraId="7AFEEE14">
      <w:pPr>
        <w:ind w:left="559" w:leftChars="266"/>
        <w:rPr>
          <w:rFonts w:ascii="宋体" w:hAnsi="宋体" w:cs="宋体"/>
          <w:sz w:val="28"/>
          <w:szCs w:val="28"/>
        </w:rPr>
      </w:pPr>
      <w:r>
        <w:rPr>
          <w:rFonts w:hint="eastAsia" w:ascii="宋体" w:hAnsi="宋体" w:cs="宋体"/>
          <w:sz w:val="28"/>
          <w:szCs w:val="28"/>
          <w:lang w:val="en-US" w:eastAsia="zh-CN"/>
        </w:rPr>
        <w:t>3.</w:t>
      </w:r>
      <w:r>
        <w:rPr>
          <w:rFonts w:hint="eastAsia" w:ascii="宋体" w:hAnsi="宋体" w:cs="宋体"/>
          <w:sz w:val="28"/>
          <w:szCs w:val="28"/>
        </w:rPr>
        <w:t>供应商须具有独立法人资格，能够独立承担民事责任，提供有效的营业执照（或事业单位法人证书等相关证明）；</w:t>
      </w:r>
    </w:p>
    <w:p w14:paraId="35147FCC">
      <w:pPr>
        <w:ind w:firstLine="560" w:firstLineChars="200"/>
        <w:rPr>
          <w:rFonts w:ascii="宋体" w:hAnsi="宋体" w:cs="宋体"/>
          <w:sz w:val="28"/>
          <w:szCs w:val="28"/>
        </w:rPr>
      </w:pPr>
      <w:r>
        <w:rPr>
          <w:rFonts w:hint="eastAsia" w:ascii="宋体" w:hAnsi="宋体" w:cs="宋体"/>
          <w:sz w:val="28"/>
          <w:szCs w:val="28"/>
          <w:lang w:val="en-US" w:eastAsia="zh-CN"/>
        </w:rPr>
        <w:t>4.</w:t>
      </w:r>
      <w:r>
        <w:rPr>
          <w:rFonts w:hint="eastAsia" w:ascii="宋体" w:hAnsi="宋体" w:cs="宋体"/>
          <w:sz w:val="28"/>
          <w:szCs w:val="28"/>
        </w:rPr>
        <w:t>供应商若提供安全设备（网闸、全网行为管理、光网核心交换机等），须具有所投设备的开发能力或合法代理权（提供原厂授权书复印件并加盖公章）；</w:t>
      </w:r>
    </w:p>
    <w:p w14:paraId="64D1161A">
      <w:pPr>
        <w:ind w:firstLine="560" w:firstLineChars="200"/>
        <w:rPr>
          <w:rFonts w:ascii="宋体" w:hAnsi="宋体" w:cs="宋体"/>
          <w:sz w:val="28"/>
          <w:szCs w:val="28"/>
        </w:rPr>
      </w:pPr>
      <w:r>
        <w:rPr>
          <w:rFonts w:hint="eastAsia" w:ascii="宋体" w:hAnsi="宋体" w:cs="宋体"/>
          <w:sz w:val="28"/>
          <w:szCs w:val="28"/>
          <w:lang w:val="en-US" w:eastAsia="zh-CN"/>
        </w:rPr>
        <w:t>5.</w:t>
      </w:r>
      <w:r>
        <w:rPr>
          <w:rFonts w:hint="eastAsia" w:ascii="宋体" w:hAnsi="宋体" w:cs="宋体"/>
          <w:sz w:val="28"/>
          <w:szCs w:val="28"/>
        </w:rPr>
        <w:t>供应商若提供等保测评服务，须具备国家网络安全等级保护工作协调小组办公室颁发的《网络安全等级保护测评机构推荐证书》；</w:t>
      </w:r>
    </w:p>
    <w:p w14:paraId="1A298818">
      <w:pPr>
        <w:rPr>
          <w:rFonts w:ascii="宋体" w:hAnsi="宋体" w:cs="宋体"/>
          <w:sz w:val="28"/>
          <w:szCs w:val="28"/>
        </w:rPr>
      </w:pPr>
      <w:r>
        <w:rPr>
          <w:rFonts w:hint="eastAsia" w:ascii="宋体" w:hAnsi="宋体" w:cs="宋体"/>
          <w:sz w:val="28"/>
          <w:szCs w:val="28"/>
        </w:rPr>
        <w:t>近三年内（自磋商文件发售之日起往前推算），在经营活动中没有重大违法记录（提供书面声明）；</w:t>
      </w:r>
    </w:p>
    <w:p w14:paraId="6E168C7B">
      <w:pPr>
        <w:ind w:firstLine="560" w:firstLineChars="200"/>
        <w:rPr>
          <w:rFonts w:ascii="宋体" w:hAnsi="宋体" w:cs="宋体"/>
          <w:sz w:val="28"/>
          <w:szCs w:val="28"/>
        </w:rPr>
      </w:pPr>
      <w:r>
        <w:rPr>
          <w:rFonts w:hint="eastAsia" w:ascii="宋体" w:hAnsi="宋体" w:cs="宋体"/>
          <w:sz w:val="28"/>
          <w:szCs w:val="28"/>
          <w:lang w:val="en-US" w:eastAsia="zh-CN"/>
        </w:rPr>
        <w:t>6.</w:t>
      </w:r>
      <w:r>
        <w:rPr>
          <w:rFonts w:hint="eastAsia" w:ascii="宋体" w:hAnsi="宋体" w:cs="宋体"/>
          <w:sz w:val="28"/>
          <w:szCs w:val="28"/>
        </w:rPr>
        <w:t>具有良好的商业信誉和健全的财务会计制度（提供近一年度经审计的财务报告或银行出具的资信证明）；</w:t>
      </w:r>
    </w:p>
    <w:p w14:paraId="3B913F11">
      <w:pPr>
        <w:ind w:firstLine="560" w:firstLineChars="200"/>
        <w:rPr>
          <w:rFonts w:ascii="宋体" w:hAnsi="宋体" w:cs="宋体"/>
          <w:sz w:val="28"/>
          <w:szCs w:val="28"/>
        </w:rPr>
      </w:pPr>
      <w:r>
        <w:rPr>
          <w:rFonts w:hint="eastAsia" w:ascii="宋体" w:hAnsi="宋体" w:cs="宋体"/>
          <w:sz w:val="28"/>
          <w:szCs w:val="28"/>
          <w:lang w:val="en-US" w:eastAsia="zh-CN"/>
        </w:rPr>
        <w:t>7.</w:t>
      </w:r>
      <w:r>
        <w:rPr>
          <w:rFonts w:hint="eastAsia" w:ascii="宋体" w:hAnsi="宋体" w:cs="宋体"/>
          <w:sz w:val="28"/>
          <w:szCs w:val="28"/>
        </w:rPr>
        <w:t>具有履行合同所必需的设备和专业技术能力（提供相关证明材料，如技术人员资质证书、服务团队配置说明等）；</w:t>
      </w:r>
    </w:p>
    <w:p w14:paraId="667990E5">
      <w:pPr>
        <w:ind w:firstLine="560" w:firstLineChars="200"/>
        <w:rPr>
          <w:rFonts w:ascii="宋体" w:hAnsi="宋体" w:cs="宋体"/>
          <w:sz w:val="28"/>
          <w:szCs w:val="28"/>
        </w:rPr>
      </w:pPr>
      <w:r>
        <w:rPr>
          <w:rFonts w:hint="eastAsia" w:ascii="宋体" w:hAnsi="宋体" w:cs="宋体"/>
          <w:sz w:val="28"/>
          <w:szCs w:val="28"/>
          <w:lang w:val="en-US" w:eastAsia="zh-CN"/>
        </w:rPr>
        <w:t>8.</w:t>
      </w:r>
      <w:r>
        <w:rPr>
          <w:rFonts w:hint="eastAsia" w:ascii="宋体" w:hAnsi="宋体" w:cs="宋体"/>
          <w:sz w:val="28"/>
          <w:szCs w:val="28"/>
        </w:rPr>
        <w:t>有依法缴纳税收和社会保障资金的良好记录（提供近三个月的缴纳凭证）；</w:t>
      </w:r>
    </w:p>
    <w:p w14:paraId="69DF8447">
      <w:pPr>
        <w:ind w:firstLine="560" w:firstLineChars="200"/>
        <w:rPr>
          <w:rFonts w:ascii="宋体" w:hAnsi="宋体" w:cs="宋体"/>
          <w:sz w:val="28"/>
          <w:szCs w:val="28"/>
        </w:rPr>
      </w:pPr>
      <w:r>
        <w:rPr>
          <w:rFonts w:hint="eastAsia" w:ascii="宋体" w:hAnsi="宋体" w:cs="宋体"/>
          <w:sz w:val="28"/>
          <w:szCs w:val="28"/>
          <w:lang w:val="en-US" w:eastAsia="zh-CN"/>
        </w:rPr>
        <w:t>9.</w:t>
      </w:r>
      <w:r>
        <w:rPr>
          <w:rFonts w:hint="eastAsia" w:ascii="宋体" w:hAnsi="宋体" w:cs="宋体"/>
          <w:sz w:val="28"/>
          <w:szCs w:val="28"/>
        </w:rPr>
        <w:t>本项目不接受联合体投标。</w:t>
      </w:r>
    </w:p>
    <w:p w14:paraId="6B4ABB35">
      <w:pPr>
        <w:ind w:firstLine="560" w:firstLineChars="200"/>
        <w:rPr>
          <w:rFonts w:ascii="宋体" w:hAnsi="宋体" w:cs="宋体"/>
          <w:sz w:val="28"/>
          <w:szCs w:val="28"/>
        </w:rPr>
      </w:pPr>
      <w:r>
        <w:rPr>
          <w:rFonts w:hint="eastAsia" w:ascii="宋体" w:hAnsi="宋体" w:cs="宋体"/>
          <w:sz w:val="28"/>
          <w:szCs w:val="28"/>
        </w:rPr>
        <w:t>三、投标文件组成</w:t>
      </w:r>
    </w:p>
    <w:p w14:paraId="51AADA34">
      <w:pPr>
        <w:ind w:firstLine="560" w:firstLineChars="200"/>
        <w:rPr>
          <w:rFonts w:ascii="宋体" w:hAnsi="宋体" w:cs="宋体"/>
          <w:sz w:val="28"/>
          <w:szCs w:val="28"/>
        </w:rPr>
      </w:pPr>
      <w:r>
        <w:rPr>
          <w:rFonts w:hint="eastAsia" w:ascii="宋体" w:hAnsi="宋体" w:cs="宋体"/>
          <w:sz w:val="28"/>
          <w:szCs w:val="28"/>
        </w:rPr>
        <w:t>营业执照（副本）、授权委托书、项目负责人身份证复印件、设备原厂授权书（若有）、等保测评机构资质证书（若涉及）、商务报价等（以上文件均需加盖投标人公章）；投标文件用 A4 纸打印并按顺序装订成一册，正本一份，副本三份，密封装袋，封面注明 “正本 / 副本” 及项目编号，投标文件封面、骑缝、密封袋封口处均需加盖投标单位公章，否则视为无效投标。</w:t>
      </w:r>
    </w:p>
    <w:p w14:paraId="3800CDD3">
      <w:pPr>
        <w:ind w:firstLine="560" w:firstLineChars="200"/>
        <w:rPr>
          <w:rFonts w:ascii="宋体" w:hAnsi="宋体" w:cs="宋体"/>
          <w:sz w:val="28"/>
          <w:szCs w:val="28"/>
        </w:rPr>
      </w:pPr>
      <w:r>
        <w:rPr>
          <w:rFonts w:hint="eastAsia" w:ascii="宋体" w:hAnsi="宋体" w:cs="宋体"/>
          <w:sz w:val="28"/>
          <w:szCs w:val="28"/>
        </w:rPr>
        <w:t>四、磋商文件获取及响应文件递交</w:t>
      </w:r>
    </w:p>
    <w:p w14:paraId="793496D6">
      <w:pPr>
        <w:ind w:firstLine="560" w:firstLineChars="200"/>
        <w:rPr>
          <w:rFonts w:ascii="宋体" w:hAnsi="宋体" w:cs="宋体"/>
          <w:sz w:val="28"/>
          <w:szCs w:val="28"/>
        </w:rPr>
      </w:pPr>
      <w:r>
        <w:rPr>
          <w:rFonts w:hint="eastAsia" w:ascii="宋体" w:hAnsi="宋体" w:cs="宋体"/>
          <w:sz w:val="28"/>
          <w:szCs w:val="28"/>
        </w:rPr>
        <w:t>获取及截止时间：2025 年 10 月 10 日至 10 月 16 日（工作日 8:30-12:00，15:00-17:30）</w:t>
      </w:r>
    </w:p>
    <w:p w14:paraId="72DA74E1">
      <w:pPr>
        <w:ind w:firstLine="560" w:firstLineChars="200"/>
        <w:rPr>
          <w:rFonts w:ascii="宋体" w:hAnsi="宋体" w:cs="宋体"/>
          <w:sz w:val="28"/>
          <w:szCs w:val="28"/>
        </w:rPr>
      </w:pPr>
      <w:r>
        <w:rPr>
          <w:rFonts w:hint="eastAsia" w:ascii="宋体" w:hAnsi="宋体" w:cs="宋体"/>
          <w:sz w:val="28"/>
          <w:szCs w:val="28"/>
        </w:rPr>
        <w:t>地点：线上公告附件自行下载</w:t>
      </w:r>
    </w:p>
    <w:p w14:paraId="5EF9EB9D">
      <w:pPr>
        <w:ind w:firstLine="560" w:firstLineChars="200"/>
        <w:rPr>
          <w:rFonts w:ascii="宋体" w:hAnsi="宋体" w:cs="宋体"/>
          <w:sz w:val="28"/>
          <w:szCs w:val="28"/>
        </w:rPr>
      </w:pPr>
      <w:r>
        <w:rPr>
          <w:rFonts w:hint="eastAsia" w:ascii="宋体" w:hAnsi="宋体" w:cs="宋体"/>
          <w:sz w:val="28"/>
          <w:szCs w:val="28"/>
        </w:rPr>
        <w:t>费用：免费下载，报名时需提交加盖公章的营业执照副本复印件、报名表、法定代表人授权委托书及相关资质证明（如等保测评资质、设备代理资质等）材料；</w:t>
      </w:r>
    </w:p>
    <w:p w14:paraId="7D37CD03">
      <w:pPr>
        <w:ind w:firstLine="560" w:firstLineChars="200"/>
        <w:rPr>
          <w:rFonts w:ascii="宋体" w:hAnsi="宋体" w:cs="宋体"/>
          <w:sz w:val="28"/>
          <w:szCs w:val="28"/>
        </w:rPr>
      </w:pPr>
      <w:r>
        <w:rPr>
          <w:rFonts w:hint="eastAsia" w:ascii="宋体" w:hAnsi="宋体" w:cs="宋体"/>
          <w:sz w:val="28"/>
          <w:szCs w:val="28"/>
        </w:rPr>
        <w:t>线上报名：报名文件发送至邮箱：251032761@qq.com 或微信提交报名资料（联系人：采购办 万先生，联系电话：13768228700）；</w:t>
      </w:r>
    </w:p>
    <w:p w14:paraId="075A510A">
      <w:pPr>
        <w:ind w:firstLine="560" w:firstLineChars="200"/>
        <w:rPr>
          <w:rFonts w:ascii="宋体" w:hAnsi="宋体" w:cs="宋体"/>
          <w:sz w:val="28"/>
          <w:szCs w:val="28"/>
        </w:rPr>
      </w:pPr>
      <w:r>
        <w:rPr>
          <w:rFonts w:hint="eastAsia" w:ascii="宋体" w:hAnsi="宋体" w:cs="宋体"/>
          <w:sz w:val="28"/>
          <w:szCs w:val="28"/>
        </w:rPr>
        <w:t>项目咨询：信息科 陆老师，联系电话：18677287395。</w:t>
      </w:r>
    </w:p>
    <w:p w14:paraId="1AD691CD">
      <w:pPr>
        <w:ind w:firstLine="560" w:firstLineChars="200"/>
        <w:rPr>
          <w:rFonts w:ascii="宋体" w:hAnsi="宋体" w:cs="宋体"/>
          <w:sz w:val="28"/>
          <w:szCs w:val="28"/>
        </w:rPr>
      </w:pPr>
      <w:r>
        <w:rPr>
          <w:rFonts w:hint="eastAsia" w:ascii="宋体" w:hAnsi="宋体" w:cs="宋体"/>
          <w:sz w:val="28"/>
          <w:szCs w:val="28"/>
        </w:rPr>
        <w:t>五、磋商评审</w:t>
      </w:r>
    </w:p>
    <w:p w14:paraId="6699422B">
      <w:pPr>
        <w:ind w:firstLine="560" w:firstLineChars="200"/>
        <w:rPr>
          <w:rFonts w:ascii="宋体" w:hAnsi="宋体" w:cs="宋体"/>
          <w:sz w:val="28"/>
          <w:szCs w:val="28"/>
        </w:rPr>
      </w:pPr>
      <w:r>
        <w:rPr>
          <w:rFonts w:hint="eastAsia" w:ascii="宋体" w:hAnsi="宋体" w:cs="宋体"/>
          <w:sz w:val="28"/>
          <w:szCs w:val="28"/>
        </w:rPr>
        <w:t>递交投标文件时间：2025 年 10 月 17 日上午 09:30-10:00</w:t>
      </w:r>
    </w:p>
    <w:p w14:paraId="3C21D31C">
      <w:pPr>
        <w:ind w:firstLine="560" w:firstLineChars="200"/>
        <w:rPr>
          <w:rFonts w:ascii="宋体" w:hAnsi="宋体" w:cs="宋体"/>
          <w:sz w:val="28"/>
          <w:szCs w:val="28"/>
        </w:rPr>
      </w:pPr>
      <w:r>
        <w:rPr>
          <w:rFonts w:hint="eastAsia" w:ascii="宋体" w:hAnsi="宋体" w:cs="宋体"/>
          <w:sz w:val="28"/>
          <w:szCs w:val="28"/>
        </w:rPr>
        <w:t xml:space="preserve">磋商会议时间：2025 年 </w:t>
      </w:r>
      <w:r>
        <w:rPr>
          <w:rFonts w:hint="eastAsia" w:ascii="宋体" w:hAnsi="宋体" w:cs="宋体"/>
          <w:sz w:val="28"/>
          <w:szCs w:val="28"/>
          <w:lang w:val="en-US" w:eastAsia="zh-CN"/>
        </w:rPr>
        <w:t>10</w:t>
      </w:r>
      <w:r>
        <w:rPr>
          <w:rFonts w:hint="eastAsia" w:ascii="宋体" w:hAnsi="宋体" w:cs="宋体"/>
          <w:sz w:val="28"/>
          <w:szCs w:val="28"/>
        </w:rPr>
        <w:t xml:space="preserve"> 月 1</w:t>
      </w:r>
      <w:r>
        <w:rPr>
          <w:rFonts w:hint="eastAsia" w:ascii="宋体" w:hAnsi="宋体" w:cs="宋体"/>
          <w:sz w:val="28"/>
          <w:szCs w:val="28"/>
          <w:lang w:val="en-US" w:eastAsia="zh-CN"/>
        </w:rPr>
        <w:t>7</w:t>
      </w:r>
      <w:r>
        <w:rPr>
          <w:rFonts w:hint="eastAsia" w:ascii="宋体" w:hAnsi="宋体" w:cs="宋体"/>
          <w:sz w:val="28"/>
          <w:szCs w:val="28"/>
        </w:rPr>
        <w:t xml:space="preserve"> 日上午 10:00</w:t>
      </w:r>
    </w:p>
    <w:p w14:paraId="5E48FFF0">
      <w:pPr>
        <w:ind w:firstLine="560" w:firstLineChars="200"/>
        <w:rPr>
          <w:rFonts w:ascii="宋体" w:hAnsi="宋体" w:cs="宋体"/>
          <w:sz w:val="28"/>
          <w:szCs w:val="28"/>
        </w:rPr>
      </w:pPr>
      <w:r>
        <w:rPr>
          <w:rFonts w:hint="eastAsia" w:ascii="宋体" w:hAnsi="宋体" w:cs="宋体"/>
          <w:sz w:val="28"/>
          <w:szCs w:val="28"/>
        </w:rPr>
        <w:t>地点：融水苗族自治县人民医院 5 号楼 4 楼一体化会议室</w:t>
      </w:r>
    </w:p>
    <w:p w14:paraId="15F5D6DB">
      <w:pPr>
        <w:ind w:left="559" w:leftChars="266"/>
        <w:rPr>
          <w:rFonts w:ascii="宋体" w:hAnsi="宋体" w:cs="宋体"/>
          <w:sz w:val="28"/>
          <w:szCs w:val="28"/>
        </w:rPr>
      </w:pPr>
      <w:r>
        <w:rPr>
          <w:rFonts w:hint="eastAsia" w:ascii="宋体" w:hAnsi="宋体" w:cs="宋体"/>
          <w:sz w:val="28"/>
          <w:szCs w:val="28"/>
        </w:rPr>
        <w:t>方式：综合评分法（报价分 20 分 + 技术分 60 分 + 商务分 20 分，满分 100 分，详见第四章《评审办法及评审标准》）。</w:t>
      </w:r>
    </w:p>
    <w:p w14:paraId="3CDDC277">
      <w:pPr>
        <w:ind w:firstLine="560" w:firstLineChars="200"/>
        <w:rPr>
          <w:rFonts w:ascii="宋体" w:hAnsi="宋体" w:cs="宋体"/>
          <w:sz w:val="28"/>
          <w:szCs w:val="28"/>
        </w:rPr>
      </w:pPr>
      <w:r>
        <w:rPr>
          <w:rFonts w:hint="eastAsia" w:ascii="宋体" w:hAnsi="宋体" w:cs="宋体"/>
          <w:sz w:val="28"/>
          <w:szCs w:val="28"/>
        </w:rPr>
        <w:t>六、发布媒介</w:t>
      </w:r>
    </w:p>
    <w:p w14:paraId="0714FB0E">
      <w:pPr>
        <w:ind w:firstLine="560" w:firstLineChars="200"/>
        <w:rPr>
          <w:rFonts w:ascii="宋体" w:hAnsi="宋体" w:cs="宋体"/>
          <w:sz w:val="28"/>
          <w:szCs w:val="28"/>
        </w:rPr>
      </w:pPr>
      <w:r>
        <w:rPr>
          <w:rFonts w:hint="eastAsia" w:ascii="宋体" w:hAnsi="宋体" w:cs="宋体"/>
          <w:sz w:val="28"/>
          <w:szCs w:val="28"/>
        </w:rPr>
        <w:t>本公告同步发布于融水苗族自治县人民医院官方网站、融水苗族自治县人民医院公众号。</w:t>
      </w:r>
    </w:p>
    <w:p w14:paraId="087D3F96">
      <w:pPr>
        <w:rPr>
          <w:rFonts w:ascii="宋体" w:hAnsi="宋体" w:cs="宋体"/>
          <w:sz w:val="28"/>
          <w:szCs w:val="28"/>
        </w:rPr>
      </w:pPr>
    </w:p>
    <w:p w14:paraId="1A77E21A">
      <w:pPr>
        <w:jc w:val="right"/>
        <w:rPr>
          <w:rFonts w:ascii="宋体" w:hAnsi="宋体" w:cs="宋体"/>
          <w:sz w:val="28"/>
          <w:szCs w:val="28"/>
        </w:rPr>
      </w:pPr>
      <w:r>
        <w:rPr>
          <w:rFonts w:hint="eastAsia" w:ascii="宋体" w:hAnsi="宋体" w:cs="宋体"/>
          <w:sz w:val="28"/>
          <w:szCs w:val="28"/>
        </w:rPr>
        <w:t>融水苗族自治县人民医院</w:t>
      </w:r>
    </w:p>
    <w:p w14:paraId="0BB01E6B">
      <w:pPr>
        <w:jc w:val="right"/>
        <w:rPr>
          <w:rFonts w:ascii="宋体" w:hAnsi="宋体" w:cs="宋体"/>
          <w:sz w:val="32"/>
          <w:szCs w:val="32"/>
        </w:rPr>
      </w:pPr>
      <w:r>
        <w:rPr>
          <w:rFonts w:hint="eastAsia" w:ascii="宋体" w:hAnsi="宋体" w:cs="宋体"/>
          <w:sz w:val="28"/>
          <w:szCs w:val="28"/>
        </w:rPr>
        <w:t>2025 年 10 月 10 日</w:t>
      </w:r>
    </w:p>
    <w:p w14:paraId="3375A80D">
      <w:pPr>
        <w:pStyle w:val="2"/>
        <w:spacing w:line="240" w:lineRule="auto"/>
        <w:jc w:val="center"/>
        <w:rPr>
          <w:rFonts w:ascii="宋体" w:hAnsi="宋体" w:cs="宋体"/>
          <w:sz w:val="32"/>
          <w:szCs w:val="32"/>
        </w:rPr>
      </w:pPr>
    </w:p>
    <w:p w14:paraId="05CB0122">
      <w:pPr>
        <w:pStyle w:val="2"/>
        <w:spacing w:line="240" w:lineRule="auto"/>
        <w:jc w:val="center"/>
        <w:rPr>
          <w:rFonts w:ascii="宋体" w:hAnsi="宋体" w:cs="宋体"/>
          <w:sz w:val="32"/>
          <w:szCs w:val="32"/>
        </w:rPr>
      </w:pPr>
    </w:p>
    <w:p w14:paraId="2935C7DB">
      <w:pPr>
        <w:rPr>
          <w:rFonts w:ascii="宋体" w:hAnsi="宋体" w:cs="宋体"/>
          <w:sz w:val="32"/>
          <w:szCs w:val="32"/>
        </w:rPr>
      </w:pPr>
    </w:p>
    <w:p w14:paraId="2B949D6D">
      <w:pPr>
        <w:rPr>
          <w:rFonts w:ascii="宋体" w:hAnsi="宋体" w:cs="宋体"/>
          <w:sz w:val="32"/>
          <w:szCs w:val="32"/>
        </w:rPr>
      </w:pPr>
    </w:p>
    <w:p w14:paraId="0E01D699">
      <w:pPr>
        <w:pStyle w:val="2"/>
        <w:spacing w:line="240" w:lineRule="auto"/>
        <w:jc w:val="center"/>
        <w:rPr>
          <w:rFonts w:ascii="宋体" w:hAnsi="宋体" w:cs="宋体"/>
          <w:sz w:val="32"/>
          <w:szCs w:val="32"/>
        </w:rPr>
      </w:pPr>
      <w:r>
        <w:rPr>
          <w:rFonts w:hint="eastAsia" w:ascii="宋体" w:hAnsi="宋体" w:cs="宋体"/>
          <w:sz w:val="32"/>
          <w:szCs w:val="32"/>
        </w:rPr>
        <w:t>第二章  项目需求</w:t>
      </w:r>
    </w:p>
    <w:tbl>
      <w:tblPr>
        <w:tblStyle w:val="53"/>
        <w:tblW w:w="9193" w:type="dxa"/>
        <w:tblInd w:w="93" w:type="dxa"/>
        <w:tblLayout w:type="fixed"/>
        <w:tblCellMar>
          <w:top w:w="0" w:type="dxa"/>
          <w:left w:w="108" w:type="dxa"/>
          <w:bottom w:w="0" w:type="dxa"/>
          <w:right w:w="108" w:type="dxa"/>
        </w:tblCellMar>
      </w:tblPr>
      <w:tblGrid>
        <w:gridCol w:w="618"/>
        <w:gridCol w:w="1275"/>
        <w:gridCol w:w="5887"/>
        <w:gridCol w:w="739"/>
        <w:gridCol w:w="674"/>
      </w:tblGrid>
      <w:tr w14:paraId="3787FEA5">
        <w:tblPrEx>
          <w:tblCellMar>
            <w:top w:w="0" w:type="dxa"/>
            <w:left w:w="108" w:type="dxa"/>
            <w:bottom w:w="0" w:type="dxa"/>
            <w:right w:w="108" w:type="dxa"/>
          </w:tblCellMar>
        </w:tblPrEx>
        <w:trPr>
          <w:trHeight w:val="600" w:hRule="atLeast"/>
        </w:trPr>
        <w:tc>
          <w:tcPr>
            <w:tcW w:w="919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F3CC9">
            <w:pPr>
              <w:widowControl/>
              <w:jc w:val="center"/>
              <w:textAlignment w:val="center"/>
              <w:rPr>
                <w:rFonts w:ascii="方正小标宋简体" w:hAnsi="方正小标宋简体" w:eastAsia="方正小标宋简体" w:cs="方正小标宋简体"/>
                <w:b/>
                <w:bCs/>
                <w:color w:val="000000"/>
                <w:sz w:val="24"/>
              </w:rPr>
            </w:pPr>
            <w:r>
              <w:rPr>
                <w:rFonts w:ascii="方正小标宋简体" w:hAnsi="方正小标宋简体" w:eastAsia="方正小标宋简体" w:cs="方正小标宋简体"/>
                <w:b/>
                <w:bCs/>
                <w:color w:val="000000"/>
                <w:kern w:val="0"/>
                <w:sz w:val="24"/>
              </w:rPr>
              <w:t>融水苗族自治县人民医院2025年等保、安全设备、网络改造</w:t>
            </w:r>
            <w:r>
              <w:rPr>
                <w:rFonts w:hint="eastAsia" w:ascii="方正小标宋简体" w:hAnsi="方正小标宋简体" w:eastAsia="方正小标宋简体" w:cs="方正小标宋简体"/>
                <w:b/>
                <w:bCs/>
                <w:color w:val="000000"/>
                <w:kern w:val="0"/>
                <w:sz w:val="24"/>
              </w:rPr>
              <w:t>需求</w:t>
            </w:r>
            <w:r>
              <w:rPr>
                <w:rFonts w:ascii="方正小标宋简体" w:hAnsi="方正小标宋简体" w:eastAsia="方正小标宋简体" w:cs="方正小标宋简体"/>
                <w:b/>
                <w:bCs/>
                <w:color w:val="000000"/>
                <w:kern w:val="0"/>
                <w:sz w:val="24"/>
              </w:rPr>
              <w:t>项目清单</w:t>
            </w:r>
          </w:p>
        </w:tc>
      </w:tr>
      <w:tr w14:paraId="3B388921">
        <w:tblPrEx>
          <w:tblCellMar>
            <w:top w:w="0" w:type="dxa"/>
            <w:left w:w="108" w:type="dxa"/>
            <w:bottom w:w="0" w:type="dxa"/>
            <w:right w:w="108" w:type="dxa"/>
          </w:tblCellMar>
        </w:tblPrEx>
        <w:trPr>
          <w:trHeight w:val="600" w:hRule="atLeast"/>
        </w:trPr>
        <w:tc>
          <w:tcPr>
            <w:tcW w:w="919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F5CD0">
            <w:pPr>
              <w:widowControl/>
              <w:jc w:val="left"/>
              <w:textAlignment w:val="center"/>
              <w:rPr>
                <w:rFonts w:ascii="宋体" w:hAnsi="宋体" w:cs="宋体"/>
                <w:b/>
                <w:bCs/>
                <w:color w:val="000000"/>
                <w:kern w:val="0"/>
                <w:sz w:val="20"/>
                <w:szCs w:val="20"/>
              </w:rPr>
            </w:pPr>
            <w:r>
              <w:rPr>
                <w:rFonts w:hint="eastAsia" w:ascii="宋体" w:hAnsi="宋体" w:cs="宋体"/>
                <w:b/>
                <w:bCs/>
                <w:color w:val="000000"/>
                <w:kern w:val="0"/>
                <w:sz w:val="20"/>
                <w:szCs w:val="20"/>
              </w:rPr>
              <w:t>注：标 “★” 为重要参数，标 “▲” 为关键参数，标 “※” 为必须满足参数，不满足将视为无效投标。</w:t>
            </w:r>
          </w:p>
        </w:tc>
      </w:tr>
      <w:tr w14:paraId="14937A3A">
        <w:tblPrEx>
          <w:tblCellMar>
            <w:top w:w="0" w:type="dxa"/>
            <w:left w:w="108" w:type="dxa"/>
            <w:bottom w:w="0" w:type="dxa"/>
            <w:right w:w="108" w:type="dxa"/>
          </w:tblCellMar>
        </w:tblPrEx>
        <w:trPr>
          <w:trHeight w:val="600" w:hRule="atLeast"/>
        </w:trPr>
        <w:tc>
          <w:tcPr>
            <w:tcW w:w="919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E2881">
            <w:pPr>
              <w:widowControl/>
              <w:jc w:val="left"/>
              <w:textAlignment w:val="center"/>
              <w:rPr>
                <w:rFonts w:ascii="宋体" w:hAnsi="宋体" w:cs="宋体"/>
                <w:b/>
                <w:bCs/>
                <w:color w:val="000000"/>
                <w:sz w:val="20"/>
                <w:szCs w:val="20"/>
              </w:rPr>
            </w:pPr>
            <w:r>
              <w:rPr>
                <w:rFonts w:hint="eastAsia" w:ascii="宋体" w:hAnsi="宋体" w:cs="宋体"/>
                <w:b/>
                <w:bCs/>
                <w:color w:val="000000"/>
                <w:kern w:val="0"/>
                <w:sz w:val="20"/>
                <w:szCs w:val="20"/>
              </w:rPr>
              <w:t>一、安全设备</w:t>
            </w:r>
          </w:p>
        </w:tc>
      </w:tr>
      <w:tr w14:paraId="07C59F7B">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F845E">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D2784">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名称</w:t>
            </w:r>
          </w:p>
        </w:tc>
        <w:tc>
          <w:tcPr>
            <w:tcW w:w="5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7C88A">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性能、功能参数</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046CE">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数量</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A464A">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单位</w:t>
            </w:r>
          </w:p>
        </w:tc>
      </w:tr>
      <w:tr w14:paraId="60C54474">
        <w:tblPrEx>
          <w:tblCellMar>
            <w:top w:w="0" w:type="dxa"/>
            <w:left w:w="108" w:type="dxa"/>
            <w:bottom w:w="0" w:type="dxa"/>
            <w:right w:w="108" w:type="dxa"/>
          </w:tblCellMar>
        </w:tblPrEx>
        <w:trPr>
          <w:trHeight w:val="35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728B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7720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网闸</w:t>
            </w:r>
          </w:p>
        </w:tc>
        <w:tc>
          <w:tcPr>
            <w:tcW w:w="5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1F3EB">
            <w:pPr>
              <w:widowControl/>
              <w:numPr>
                <w:ilvl w:val="0"/>
                <w:numId w:val="3"/>
              </w:numPr>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▲性能参数：</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1、性能指标：吞吐量≥500Mbps，最大并发连接数≥10万；</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2、硬件指标：2U规格；内网主机和外网主机内存各≥16GB；冗余电源；标配≥6个千兆电口；</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二、功能参数：</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1、采用2+1系统架构即内网单元+外网单元+FPGA专用隔离硬件。不能采用网线等形式直通，采用基于linux内核的多核多线程专用安全操作系统，加固内核；</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2、★设备支持透明、代理及路由三种工作模式，管理员可依据实际网络状况进行相应的部署。（提供产品界面截图并加盖投标人公章）</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3、★支持的数据库种类包括ORACLE、SQLSERVER、MYSQL、SYBASE等主流数据库支持多种关系型数据库通信。支持SQL语句的白名单（提供产品界面截图并加盖投标人公章）</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4、★系统支持数据库同步应用，支持ORACLE、SQLSERVER、MYSQL、SYBASE、DB2、POSTGRESQL等多种主流国外数据库的同步和国产达梦数据库、人大金仓数据库的同步（提供产品界面截图并加盖投标人公章）</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5、支持TCP应用层数据单向传输的控制，保证TCP应用数据的0 反馈，以满足二次防护对数据传输的安全性需求；</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6、支持DCS/SCADA生产网络与办公网络之间的OPC应用数据的传输。支持同步、异步监测数据的传输，只需绑定固定的一个起始端口即可满足动态端口的数据传输；</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7、支持根据时间自动切换的安全策略。支持时间段以24小时制，支持以星期为周期，支持指定时间点一次性运行；</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8、系统提供ping ,traceroute ,TCP端口探测、抓包等工具方便管理员在配置策略或调整网络时排查问题；</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9、产品内置各类应用支持模块，无须用户增加投资，功能模块至少包含：邮件模块、安全浏览模块、视频交换模块、数据库访问模块、数据库同步模块、文件交换模块、OPC模块、MODBUS模块、WINCC模块、组播代理模块、用户自定义应用模块等各类应用模块,并可控制相应应用协议的的动作、参数、内容；</w:t>
            </w:r>
          </w:p>
          <w:p w14:paraId="39BA197F">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10、▲提供不少于三年的软件升级和产品质保服务；中标后，合同签订前提供原厂授权</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67C7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0329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台</w:t>
            </w:r>
          </w:p>
        </w:tc>
      </w:tr>
      <w:tr w14:paraId="37D0D16B">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47B7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3556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全网行为管理</w:t>
            </w:r>
          </w:p>
        </w:tc>
        <w:tc>
          <w:tcPr>
            <w:tcW w:w="5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0DFAD">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一、▲性能参数：</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1、性能指标：网络层吞吐量≥3.6Gbps，准入终端数≥1000，并发连接数≥15W，新建连接数≥4000，支持用户数≥1500；</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2、硬件指标：1U规格；内存大小≥4G；存储≥128G SSD+960G SSD；单电源；标配≥6个千兆电口+2千兆光口；</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二、功能参数：</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1、为保障设备高可靠性能，必须支持两台及两台以上设备同时做主机的部署模式。</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2、为满足IPv6改造需求，支持部署在IPv6环境中，设备接口及部署模式均支持ipv6配置，所有核心功能（上网认证、应用控制、流量控制、内容审计、日志报表等）都支持IPv6；</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3、为提高运维管理效率，降低运维难度，需要提供图形化排障工具，便于管理员排查策略错误等故障</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4、★为提高运维管理效率，密码登录支持用户自注册，通过Web页面申请注册新账号，管理员审批后新账号可用，自注册同时支持portal认证和802.1x认证（提供产品界面截图并加盖供应商公章）；</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5、★为提高用户使用体验，支持DNS透明代理，能够基于用户、域名、目标DNS，指定代理策略生效，代理策略可以设置为：重定向至DNS服务器、解析为IP、丢弃、重定向至指定线路（提供产品界面截图并加盖供应商公章）；</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6、为便于内部人员快速上线和投入使用，需要支持IPsec VPN支持与LDAP服务器、Radius服务器结合认证</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7、为便于及时掌握网内情况及问题排查，需要支持查看当前设备的线路状态，线路带宽利用率以及当前策略的引流流量分布和实时的引流策略，支持下钻设置线路流控策略；</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8、为帮助及时掌握用户WEB访问质量，需支持针对内网用户的web访问质量进行检测，对整体网络提供清晰的整体网络质量评级；支持以列表形式展示访问质量差的用户名单；支持对单用户进行定向web访问质量检测</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9、★为保障用户使用体验，需支持通过OAuth认证协议对接，支持阿里钉钉，口袋助理，企业微信第三方账号授权认证，支持企业微信、口袋助理、钉钉 这三个平台支持同步组织结构，用户通过企业微信、口袋助理、钉钉认证上线，本地会创建与认证服务器上对应的用户组，用户会上线到对应创建的组（提供产品界面截图并加盖投标人公章）； </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10、为提高系统易用性，需支持radius、AD、POP3、Proxy、PPPOE、 H3C IMC/CAMS、锐捷 SAM、城市热点等系统进行认证单点登录，简化用户操作，可强制指定用户、指定IP段的用户必须使用单点登录</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11、为提高安全性同时保障员工使用体验，需要能够对新浪微博、腾讯微博、网易微博等进行细分控制，如：登录、浏览、发微博、上传附件</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12、★为提升网络安全性，需支持基于802.1x的外部CA证书认证，同时支持在线证书状态查询（OCSP）（提供产品界面截图并加盖供应商公章）；</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13、为降低运维人员运维压力，需支持以图表方式显示移动终端接入趋势</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14、★为帮助管理员减少人工维护IP表的工作量，需支持图形化查看当前内网IP使用情况（提供产品界面截图并加盖投标人公章）；</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15、为协助网络内资产梳理，需支持自动发现网络里面的终端，并获取IP、Mac、厂商、操作系统、开放服务、开放端口等信息，设备必须支持PC、移动设备、哑终端、专用设备的发现和型号识别：至少支持Windows、Linux、MAC、瘦客户机等PC；至少支持手机、平板等移动设备；至少支持服务器、交换机、无线控制器等7类网络设备；至少支持打印机、投影仪、电视、摄像头、门禁系统等10类哑终端</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16、为帮助了解内部人员审计情况，需要支持首页分析显示接入用户人数、终端类型、认证方式；资产类型分布、新设备发现趋势、终端违规检查项排行、终端违规用户排行；带宽质量分析、实时流量排名；泄密风险、违规访问、共享上网等行为风险情况</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17、▲提供不少于三年的软件升级和产品质保服务；中标后，合同签订前提供原厂授权</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C319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7C10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台</w:t>
            </w:r>
          </w:p>
        </w:tc>
      </w:tr>
      <w:tr w14:paraId="7B693CDA">
        <w:tblPrEx>
          <w:tblCellMar>
            <w:top w:w="0" w:type="dxa"/>
            <w:left w:w="108" w:type="dxa"/>
            <w:bottom w:w="0" w:type="dxa"/>
            <w:right w:w="108" w:type="dxa"/>
          </w:tblCellMar>
        </w:tblPrEx>
        <w:trPr>
          <w:trHeight w:val="600" w:hRule="atLeast"/>
        </w:trPr>
        <w:tc>
          <w:tcPr>
            <w:tcW w:w="919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50BA2">
            <w:pPr>
              <w:widowControl/>
              <w:jc w:val="left"/>
              <w:textAlignment w:val="center"/>
              <w:rPr>
                <w:rFonts w:ascii="宋体" w:hAnsi="宋体" w:cs="宋体"/>
                <w:b/>
                <w:bCs/>
                <w:color w:val="000000"/>
                <w:sz w:val="20"/>
                <w:szCs w:val="20"/>
              </w:rPr>
            </w:pPr>
            <w:r>
              <w:rPr>
                <w:rFonts w:hint="eastAsia" w:ascii="宋体" w:hAnsi="宋体" w:cs="宋体"/>
                <w:b/>
                <w:bCs/>
                <w:color w:val="000000"/>
                <w:kern w:val="0"/>
                <w:sz w:val="20"/>
                <w:szCs w:val="20"/>
              </w:rPr>
              <w:t>二、网络改造</w:t>
            </w:r>
          </w:p>
        </w:tc>
      </w:tr>
      <w:tr w14:paraId="5E96CE58">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FFEE9">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1EA88">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名称</w:t>
            </w:r>
          </w:p>
        </w:tc>
        <w:tc>
          <w:tcPr>
            <w:tcW w:w="5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88669">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性能、功能参数</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59DBA">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数量</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8DE9B">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单位</w:t>
            </w:r>
          </w:p>
        </w:tc>
      </w:tr>
      <w:tr w14:paraId="0080B817">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9B16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A6D9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光网核心交换机</w:t>
            </w:r>
          </w:p>
        </w:tc>
        <w:tc>
          <w:tcPr>
            <w:tcW w:w="5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E318A">
            <w:pPr>
              <w:widowControl/>
              <w:numPr>
                <w:ilvl w:val="0"/>
                <w:numId w:val="4"/>
              </w:numPr>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★配置≥80个下行独享千兆速率逻辑/物理接口，≥2个100G端口，≥4个25G光口，≥4个电口，配置模块化双交流电源；</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2.★交换容量≥15Tbps，包转发率≥3500Mpps（若出现X/Y值，以最小值为准）；提供官网截图及链接证明；</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3.设备支持硬件健康状态可视化，可以对风扇状态、电源、温度进行监控；</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4.★支持工作波长在1271nm~1571nm范围内的光模块，且各波长之间相互隔离，互不干扰；</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5.支持RIP，OSPF，BGP，RIPng，OSPFv3，BGP4+；</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6.支持多虚一技术，可将多台物理设备虚拟化为一台逻辑设备统一管理；</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7.支持CPU保护功能，能够针对发往CPU处理的各种报文进行流区分和优先级队列分级处理，保护交换机在各种环境下稳定工作；</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8.★设备配置管理软件和业务模板，可以实现对网络的业务规划，还可以对接入的交换机实现即插即用、零配置上线、智能零替换以及光链路故障监测预警功能；</w:t>
            </w:r>
          </w:p>
          <w:p w14:paraId="449C1134">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9.▲提供不少于三年的软件升级和产品质保服务；中标后，合同签订前提供原厂授权</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E33E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E5D1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台</w:t>
            </w:r>
          </w:p>
        </w:tc>
      </w:tr>
      <w:tr w14:paraId="70009D7E">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6001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D8B7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万兆光模块</w:t>
            </w:r>
          </w:p>
        </w:tc>
        <w:tc>
          <w:tcPr>
            <w:tcW w:w="5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DFDBC">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单模，10KM，LC接口模块，适用于SFP+接口</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3C89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8B38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个</w:t>
            </w:r>
          </w:p>
        </w:tc>
      </w:tr>
      <w:tr w14:paraId="426893C4">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3B7D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89A5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无源汇聚</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（双上行）</w:t>
            </w:r>
          </w:p>
        </w:tc>
        <w:tc>
          <w:tcPr>
            <w:tcW w:w="5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04904">
            <w:pPr>
              <w:widowControl/>
              <w:numPr>
                <w:ilvl w:val="0"/>
                <w:numId w:val="5"/>
              </w:numPr>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★汇聚产品固化端口数≥8，外框支持6个槽位；</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2.★汇聚设备的各光链路通道应实现物理隔离，无分光，带宽1：1独享；支持双上行部署保障链路；</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3.汇聚设备支持集中机柜安装、壁挂等安装方式；</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4.汇聚器件完全无源，无需插电即可正常工作；</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5.控制器可显示整网拓扑，包括设备端口使用情况，链路故障能及时响应。</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6.内含楼栋侧汇聚设备扩展模块，光裂变器，与透明汇聚连接，实现双上行</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7.★为保障产品可靠性与兼容性，要求该项与光网核心交换机为同一品牌；</w:t>
            </w:r>
          </w:p>
          <w:p w14:paraId="08F3150F">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8.▲提供不少于三年的软件升级和产品质保服务；中标后，合同签订前提供原厂授权</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7C85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6</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88D5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个</w:t>
            </w:r>
          </w:p>
        </w:tc>
      </w:tr>
      <w:tr w14:paraId="388F02DE">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A95E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AFC6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接入侧光模块</w:t>
            </w:r>
          </w:p>
        </w:tc>
        <w:tc>
          <w:tcPr>
            <w:tcW w:w="5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C9F6B">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单模，10KM，LC，一组高功率千兆彩光模块，包含8个不同波长光模块</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5848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6</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F649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个</w:t>
            </w:r>
          </w:p>
        </w:tc>
      </w:tr>
      <w:tr w14:paraId="6048A7FB">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3478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8068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核心侧光模块</w:t>
            </w:r>
          </w:p>
        </w:tc>
        <w:tc>
          <w:tcPr>
            <w:tcW w:w="5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52929">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单模，10KM，LC，千兆光模块，单芯，可同时支持8种不同波长</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385E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12</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79E6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个</w:t>
            </w:r>
          </w:p>
        </w:tc>
      </w:tr>
      <w:tr w14:paraId="33F2DF14">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2406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9342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光缆铺设工程</w:t>
            </w:r>
          </w:p>
        </w:tc>
        <w:tc>
          <w:tcPr>
            <w:tcW w:w="5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A7FE1">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1号楼、4号楼、3号楼、7号楼接入层至汇聚层光纤链路</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E17F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6ADA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w:t>
            </w:r>
          </w:p>
        </w:tc>
      </w:tr>
      <w:tr w14:paraId="7D9DF446">
        <w:tblPrEx>
          <w:tblCellMar>
            <w:top w:w="0" w:type="dxa"/>
            <w:left w:w="108" w:type="dxa"/>
            <w:bottom w:w="0" w:type="dxa"/>
            <w:right w:w="108" w:type="dxa"/>
          </w:tblCellMar>
        </w:tblPrEx>
        <w:trPr>
          <w:trHeight w:val="600" w:hRule="atLeast"/>
        </w:trPr>
        <w:tc>
          <w:tcPr>
            <w:tcW w:w="919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AFBE9">
            <w:pPr>
              <w:widowControl/>
              <w:jc w:val="left"/>
              <w:textAlignment w:val="center"/>
              <w:rPr>
                <w:rFonts w:ascii="宋体" w:hAnsi="宋体" w:cs="宋体"/>
                <w:b/>
                <w:bCs/>
                <w:color w:val="000000"/>
                <w:sz w:val="20"/>
                <w:szCs w:val="20"/>
              </w:rPr>
            </w:pPr>
            <w:r>
              <w:rPr>
                <w:rFonts w:hint="eastAsia" w:ascii="宋体" w:hAnsi="宋体" w:cs="宋体"/>
                <w:b/>
                <w:bCs/>
                <w:color w:val="000000"/>
                <w:kern w:val="0"/>
                <w:sz w:val="20"/>
                <w:szCs w:val="20"/>
              </w:rPr>
              <w:t>三、等保整改</w:t>
            </w:r>
          </w:p>
        </w:tc>
      </w:tr>
      <w:tr w14:paraId="020F7B32">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9F94F">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序号</w:t>
            </w:r>
          </w:p>
        </w:tc>
        <w:tc>
          <w:tcPr>
            <w:tcW w:w="7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C9F425">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服务内容</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36478">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数量</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DBD9D">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单位</w:t>
            </w:r>
          </w:p>
        </w:tc>
      </w:tr>
      <w:tr w14:paraId="6C2C0F41">
        <w:tblPrEx>
          <w:tblCellMar>
            <w:top w:w="0" w:type="dxa"/>
            <w:left w:w="108" w:type="dxa"/>
            <w:bottom w:w="0" w:type="dxa"/>
            <w:right w:w="108" w:type="dxa"/>
          </w:tblCellMar>
        </w:tblPrEx>
        <w:trPr>
          <w:trHeight w:val="12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E053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7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F13BB0">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1、根据等保测评报告提出系统整改建议：协助甲方完善网络安全等级保护工作（包括相关制度、安全应急预案等文档整改，安全策略调优等）确保通过等保测评。</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7E81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42E1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w:t>
            </w:r>
          </w:p>
        </w:tc>
      </w:tr>
      <w:tr w14:paraId="4805A79E">
        <w:tblPrEx>
          <w:tblCellMar>
            <w:top w:w="0" w:type="dxa"/>
            <w:left w:w="108" w:type="dxa"/>
            <w:bottom w:w="0" w:type="dxa"/>
            <w:right w:w="108" w:type="dxa"/>
          </w:tblCellMar>
        </w:tblPrEx>
        <w:trPr>
          <w:trHeight w:val="600" w:hRule="atLeast"/>
        </w:trPr>
        <w:tc>
          <w:tcPr>
            <w:tcW w:w="919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2011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签订时限（一年）</w:t>
            </w:r>
          </w:p>
        </w:tc>
      </w:tr>
      <w:tr w14:paraId="6B1EDFBA">
        <w:tblPrEx>
          <w:tblCellMar>
            <w:top w:w="0" w:type="dxa"/>
            <w:left w:w="108" w:type="dxa"/>
            <w:bottom w:w="0" w:type="dxa"/>
            <w:right w:w="108" w:type="dxa"/>
          </w:tblCellMar>
        </w:tblPrEx>
        <w:trPr>
          <w:trHeight w:val="600" w:hRule="atLeast"/>
        </w:trPr>
        <w:tc>
          <w:tcPr>
            <w:tcW w:w="919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29476">
            <w:pPr>
              <w:widowControl/>
              <w:jc w:val="left"/>
              <w:textAlignment w:val="center"/>
              <w:rPr>
                <w:rFonts w:ascii="宋体" w:hAnsi="宋体" w:cs="宋体"/>
                <w:b/>
                <w:bCs/>
                <w:color w:val="000000"/>
                <w:sz w:val="20"/>
                <w:szCs w:val="20"/>
              </w:rPr>
            </w:pPr>
            <w:r>
              <w:rPr>
                <w:rFonts w:hint="eastAsia" w:ascii="宋体" w:hAnsi="宋体" w:cs="宋体"/>
                <w:b/>
                <w:bCs/>
                <w:color w:val="000000"/>
                <w:kern w:val="0"/>
                <w:sz w:val="20"/>
                <w:szCs w:val="20"/>
              </w:rPr>
              <w:t>四、等保测评</w:t>
            </w:r>
          </w:p>
        </w:tc>
      </w:tr>
      <w:tr w14:paraId="11803B85">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FF45A">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序号</w:t>
            </w:r>
          </w:p>
        </w:tc>
        <w:tc>
          <w:tcPr>
            <w:tcW w:w="7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BA97EC">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服务内容</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E0ADA">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数量</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553CD">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单位</w:t>
            </w:r>
          </w:p>
        </w:tc>
      </w:tr>
      <w:tr w14:paraId="6777F4EF">
        <w:tblPrEx>
          <w:tblCellMar>
            <w:top w:w="0" w:type="dxa"/>
            <w:left w:w="108" w:type="dxa"/>
            <w:bottom w:w="0" w:type="dxa"/>
            <w:right w:w="108" w:type="dxa"/>
          </w:tblCellMar>
        </w:tblPrEx>
        <w:trPr>
          <w:trHeight w:val="58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E561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71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A17BC6">
            <w:pPr>
              <w:widowControl/>
              <w:jc w:val="left"/>
              <w:textAlignment w:val="center"/>
              <w:rPr>
                <w:color w:val="000000"/>
                <w:sz w:val="20"/>
                <w:szCs w:val="20"/>
              </w:rPr>
            </w:pPr>
            <w:r>
              <w:rPr>
                <w:color w:val="000000"/>
                <w:kern w:val="0"/>
                <w:sz w:val="20"/>
                <w:szCs w:val="20"/>
              </w:rPr>
              <w:t>‌1</w:t>
            </w:r>
            <w:r>
              <w:rPr>
                <w:rStyle w:val="191"/>
                <w:rFonts w:hint="default"/>
              </w:rPr>
              <w:t>、依照《中华人民共和国网络安全法》、《信息系统安全等级保护管理办法》，依据《网络安全等级保护基本要求》（</w:t>
            </w:r>
            <w:r>
              <w:rPr>
                <w:rStyle w:val="203"/>
              </w:rPr>
              <w:t>GB/T 22239-2019</w:t>
            </w:r>
            <w:r>
              <w:rPr>
                <w:rStyle w:val="191"/>
                <w:rFonts w:hint="default"/>
              </w:rPr>
              <w:t>）对我院中联医院信息系统（三级）的网络环境、软硬件设备</w:t>
            </w:r>
            <w:r>
              <w:rPr>
                <w:rStyle w:val="203"/>
              </w:rPr>
              <w:t>(</w:t>
            </w:r>
            <w:r>
              <w:rPr>
                <w:rStyle w:val="191"/>
                <w:rFonts w:hint="default"/>
              </w:rPr>
              <w:t>数据库、中间件、应用程序、服务器、网络设备和安全设备等</w:t>
            </w:r>
            <w:r>
              <w:rPr>
                <w:rStyle w:val="203"/>
              </w:rPr>
              <w:t>)</w:t>
            </w:r>
            <w:r>
              <w:rPr>
                <w:rStyle w:val="191"/>
                <w:rFonts w:hint="default"/>
              </w:rPr>
              <w:t>、机房物理环境、涉及的运维管理机制等实施网络安全等级测评服务；并确保出具符合国家信息安全等级保护管理部门规范要求、公安机关认可的信息系统网络安全等级测评报告。</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6FFF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6AFC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项</w:t>
            </w:r>
          </w:p>
        </w:tc>
      </w:tr>
      <w:tr w14:paraId="07FA1FE6">
        <w:tblPrEx>
          <w:tblCellMar>
            <w:top w:w="0" w:type="dxa"/>
            <w:left w:w="108" w:type="dxa"/>
            <w:bottom w:w="0" w:type="dxa"/>
            <w:right w:w="108" w:type="dxa"/>
          </w:tblCellMar>
        </w:tblPrEx>
        <w:trPr>
          <w:trHeight w:val="600" w:hRule="atLeast"/>
        </w:trPr>
        <w:tc>
          <w:tcPr>
            <w:tcW w:w="919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8B66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签订时限（一年）</w:t>
            </w:r>
          </w:p>
        </w:tc>
      </w:tr>
      <w:tr w14:paraId="36D939B7">
        <w:tblPrEx>
          <w:tblCellMar>
            <w:top w:w="0" w:type="dxa"/>
            <w:left w:w="108" w:type="dxa"/>
            <w:bottom w:w="0" w:type="dxa"/>
            <w:right w:w="108" w:type="dxa"/>
          </w:tblCellMar>
        </w:tblPrEx>
        <w:trPr>
          <w:trHeight w:val="600" w:hRule="atLeast"/>
        </w:trPr>
        <w:tc>
          <w:tcPr>
            <w:tcW w:w="919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E1E86">
            <w:pPr>
              <w:widowControl/>
              <w:jc w:val="left"/>
              <w:textAlignment w:val="center"/>
              <w:rPr>
                <w:rFonts w:ascii="宋体" w:hAnsi="宋体" w:cs="宋体"/>
                <w:b/>
                <w:bCs/>
                <w:color w:val="000000"/>
                <w:sz w:val="20"/>
                <w:szCs w:val="20"/>
              </w:rPr>
            </w:pPr>
            <w:r>
              <w:rPr>
                <w:rFonts w:hint="eastAsia" w:ascii="宋体" w:hAnsi="宋体" w:cs="宋体"/>
                <w:b/>
                <w:bCs/>
                <w:color w:val="000000"/>
                <w:kern w:val="0"/>
                <w:sz w:val="20"/>
                <w:szCs w:val="20"/>
              </w:rPr>
              <w:t>五、安全服务</w:t>
            </w:r>
          </w:p>
        </w:tc>
      </w:tr>
      <w:tr w14:paraId="6A5E3601">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081DD">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1EA20">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名称</w:t>
            </w:r>
          </w:p>
        </w:tc>
        <w:tc>
          <w:tcPr>
            <w:tcW w:w="5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9B889">
            <w:pPr>
              <w:widowControl/>
              <w:jc w:val="left"/>
              <w:textAlignment w:val="center"/>
              <w:rPr>
                <w:rFonts w:ascii="宋体" w:hAnsi="宋体" w:cs="宋体"/>
                <w:b/>
                <w:bCs/>
                <w:color w:val="000000"/>
                <w:sz w:val="20"/>
                <w:szCs w:val="20"/>
              </w:rPr>
            </w:pPr>
            <w:r>
              <w:rPr>
                <w:rFonts w:hint="eastAsia" w:ascii="宋体" w:hAnsi="宋体" w:cs="宋体"/>
                <w:b/>
                <w:bCs/>
                <w:color w:val="000000"/>
                <w:kern w:val="0"/>
                <w:sz w:val="20"/>
                <w:szCs w:val="20"/>
              </w:rPr>
              <w:t>服务内容</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62938">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数量</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7A113">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单位</w:t>
            </w:r>
          </w:p>
        </w:tc>
      </w:tr>
      <w:tr w14:paraId="2F7DEEAD">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6AB2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9B97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信息资产管理服务</w:t>
            </w:r>
          </w:p>
        </w:tc>
        <w:tc>
          <w:tcPr>
            <w:tcW w:w="5887" w:type="dxa"/>
            <w:tcBorders>
              <w:top w:val="single" w:color="000000" w:sz="4" w:space="0"/>
              <w:left w:val="single" w:color="000000" w:sz="4" w:space="0"/>
              <w:bottom w:val="single" w:color="000000" w:sz="4" w:space="0"/>
              <w:right w:val="nil"/>
            </w:tcBorders>
            <w:shd w:val="clear" w:color="auto" w:fill="auto"/>
            <w:vAlign w:val="center"/>
          </w:tcPr>
          <w:p w14:paraId="788DFC45">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用天眼查、FOFA、鹰图等工具进行单位信息和互联网资产探测，用namp等工具对内网资产进行探测，并将内外网资产探测结果用资产管理平台进行统一管理，同时分析出在线资产、静默资产和未知资产，形成信息资产动态管理机制。</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服务产出物：《互联网资产扫描报告》、《互联网资产清单》、《主机资产扫描报告》、《主机资产清单》</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2BA2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03D4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次</w:t>
            </w:r>
          </w:p>
        </w:tc>
      </w:tr>
      <w:tr w14:paraId="067BC6BC">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E9FE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9A31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漏洞管理服务</w:t>
            </w:r>
          </w:p>
        </w:tc>
        <w:tc>
          <w:tcPr>
            <w:tcW w:w="5887" w:type="dxa"/>
            <w:tcBorders>
              <w:top w:val="single" w:color="000000" w:sz="4" w:space="0"/>
              <w:left w:val="single" w:color="000000" w:sz="4" w:space="0"/>
              <w:bottom w:val="single" w:color="000000" w:sz="4" w:space="0"/>
              <w:right w:val="nil"/>
            </w:tcBorders>
            <w:shd w:val="clear" w:color="auto" w:fill="auto"/>
            <w:vAlign w:val="center"/>
          </w:tcPr>
          <w:p w14:paraId="0AD6D269">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用多源漏洞扫描系统（不少于3种漏洞扫描工具，其中至少1种国内商用漏扫）对内外网资产进行web漏洞、主机漏洞扫描、弱口令，将发现的安全漏洞和弱口令进行整理，给出详细的漏洞说明，并针对每一个安全漏洞提供相应的解决方案。同时，将漏扫结果用漏洞管理平台进行统一管理，形成优先级排序，指导紧急重要漏洞的修复及核验。</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服务产出物：《web漏洞扫描报告》、《web漏洞详述》、《主机漏洞扫描报告》、《主机漏洞详述》、《弱口令扫描报告》</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90D2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12</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68EC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次</w:t>
            </w:r>
          </w:p>
        </w:tc>
      </w:tr>
      <w:tr w14:paraId="5BCFA4B2">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8F23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A1E9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安全巡检服务</w:t>
            </w:r>
          </w:p>
        </w:tc>
        <w:tc>
          <w:tcPr>
            <w:tcW w:w="5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B36DE">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安排网络安全人员到现场提供网络安全巡检服务</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服务内容：根据态势感知、防火墙、日志审计等安全设备的日志及告警信息进行人工排查；根据业务系统及网络安全需求，检查服务器、安全设备、网络设备的配置；根据巡检结果提出整改意见；</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服务产出物：《网络安全巡检报告》</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5D23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8C85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次</w:t>
            </w:r>
          </w:p>
        </w:tc>
      </w:tr>
      <w:tr w14:paraId="6C74D2E1">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827B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F1C7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渗透测试服务</w:t>
            </w:r>
          </w:p>
        </w:tc>
        <w:tc>
          <w:tcPr>
            <w:tcW w:w="5887" w:type="dxa"/>
            <w:tcBorders>
              <w:top w:val="single" w:color="000000" w:sz="4" w:space="0"/>
              <w:left w:val="single" w:color="000000" w:sz="4" w:space="0"/>
              <w:bottom w:val="single" w:color="000000" w:sz="4" w:space="0"/>
              <w:right w:val="nil"/>
            </w:tcBorders>
            <w:shd w:val="clear" w:color="auto" w:fill="auto"/>
            <w:vAlign w:val="center"/>
          </w:tcPr>
          <w:p w14:paraId="4FEE13EA">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在医院授权许可、确保业务不爱影响的情况下，由资深安全专家将模拟黑客攻击的方式，利用主流攻击技术对服务目标的网络、系统、数据库等进行模拟攻击测试，将发现的安全漏洞进行整理，给出详细的漏洞说明，并针对每一个安全漏洞提供相应的解决方案。</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服务产出物：《渗透测试报告》</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F77F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0C58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次</w:t>
            </w:r>
          </w:p>
        </w:tc>
      </w:tr>
      <w:tr w14:paraId="5A24A3D8">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7A25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5</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20FF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网络安全事件处置响应服务</w:t>
            </w:r>
          </w:p>
        </w:tc>
        <w:tc>
          <w:tcPr>
            <w:tcW w:w="5887" w:type="dxa"/>
            <w:tcBorders>
              <w:top w:val="single" w:color="000000" w:sz="4" w:space="0"/>
              <w:left w:val="single" w:color="000000" w:sz="4" w:space="0"/>
              <w:bottom w:val="single" w:color="000000" w:sz="4" w:space="0"/>
              <w:right w:val="nil"/>
            </w:tcBorders>
            <w:shd w:val="clear" w:color="auto" w:fill="auto"/>
            <w:vAlign w:val="center"/>
          </w:tcPr>
          <w:p w14:paraId="3C262CC6">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针对突发的信息安全事件，提供问题应急处置，恶意文件清除并协助恢复系统。针对问题进行入侵原因分析，找到攻击路径。</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服务产出物：《应急响应报告》</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C456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C2E9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次</w:t>
            </w:r>
          </w:p>
        </w:tc>
      </w:tr>
      <w:tr w14:paraId="055918C2">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A943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34F9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攻防演练驻场值守服务</w:t>
            </w:r>
          </w:p>
        </w:tc>
        <w:tc>
          <w:tcPr>
            <w:tcW w:w="5887" w:type="dxa"/>
            <w:tcBorders>
              <w:top w:val="single" w:color="000000" w:sz="4" w:space="0"/>
              <w:left w:val="single" w:color="000000" w:sz="4" w:space="0"/>
              <w:bottom w:val="single" w:color="000000" w:sz="4" w:space="0"/>
              <w:right w:val="nil"/>
            </w:tcBorders>
            <w:shd w:val="clear" w:color="auto" w:fill="auto"/>
            <w:vAlign w:val="center"/>
          </w:tcPr>
          <w:p w14:paraId="0E64F239">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安排网络安全专家提供驻场服务。</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服务内容：在网络安全攻防演练期间，安排有资质、认证的专业网络安全技术人员到现场进行值守直到演练结束。在网络安全攻防演练期间，根据需要可提供相关安全设备，提高网络安全防守能力；</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服务输出物：《网络安全攻防服务报告》</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C54C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BF00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次</w:t>
            </w:r>
          </w:p>
        </w:tc>
      </w:tr>
      <w:tr w14:paraId="1FC68E37">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DAA8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7</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8D76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技术支持</w:t>
            </w:r>
          </w:p>
        </w:tc>
        <w:tc>
          <w:tcPr>
            <w:tcW w:w="5887" w:type="dxa"/>
            <w:tcBorders>
              <w:top w:val="single" w:color="000000" w:sz="4" w:space="0"/>
              <w:left w:val="single" w:color="000000" w:sz="4" w:space="0"/>
              <w:bottom w:val="single" w:color="000000" w:sz="4" w:space="0"/>
              <w:right w:val="nil"/>
            </w:tcBorders>
            <w:shd w:val="clear" w:color="auto" w:fill="auto"/>
            <w:vAlign w:val="center"/>
          </w:tcPr>
          <w:p w14:paraId="40B7BDFD">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提供技术人员网络安全相关操训指导服务。含电话、短信、微信等指导，必要时现场对接。协助处理日常病毒事件、安全策略优化、网络配置，协助处置卫健部门、网安、网信办及上级部门下发的各类安全风险。</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26E2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E0FE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次</w:t>
            </w:r>
          </w:p>
        </w:tc>
      </w:tr>
      <w:tr w14:paraId="62FA2914">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60D7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473C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系统上线前检测服务</w:t>
            </w:r>
          </w:p>
        </w:tc>
        <w:tc>
          <w:tcPr>
            <w:tcW w:w="5887" w:type="dxa"/>
            <w:tcBorders>
              <w:top w:val="single" w:color="000000" w:sz="4" w:space="0"/>
              <w:left w:val="single" w:color="000000" w:sz="4" w:space="0"/>
              <w:bottom w:val="single" w:color="000000" w:sz="4" w:space="0"/>
              <w:right w:val="nil"/>
            </w:tcBorders>
            <w:shd w:val="clear" w:color="auto" w:fill="auto"/>
            <w:vAlign w:val="center"/>
          </w:tcPr>
          <w:p w14:paraId="3D0D5969">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①脆弱性评估：通过web扫描、漏洞扫描、基线检查、漏洞验证等手段，识别业务系统安全脆弱性风险；</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②防御能力评估：通过模拟黑客的手段进行信息收集、应用及系统入侵，验证防御体系的安全防御能力；</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③安全整改建议：基于安全评估的结果分析系统安全风险和威胁，提供针对性的风险处理方案。</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服务产出物：</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《系统新业务上线检测报告》</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E679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CA82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次</w:t>
            </w:r>
          </w:p>
        </w:tc>
      </w:tr>
      <w:tr w14:paraId="12E09CC7">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8EC5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9</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C940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应急演练</w:t>
            </w:r>
          </w:p>
        </w:tc>
        <w:tc>
          <w:tcPr>
            <w:tcW w:w="5887" w:type="dxa"/>
            <w:tcBorders>
              <w:top w:val="single" w:color="000000" w:sz="4" w:space="0"/>
              <w:left w:val="single" w:color="000000" w:sz="4" w:space="0"/>
              <w:bottom w:val="nil"/>
              <w:right w:val="single" w:color="000000" w:sz="4" w:space="0"/>
            </w:tcBorders>
            <w:shd w:val="clear" w:color="auto" w:fill="auto"/>
            <w:vAlign w:val="center"/>
          </w:tcPr>
          <w:p w14:paraId="0CD51C02">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依据相关网络安全应急预案，帮助客户相关人员开展应对网络安全事件的活动，检验应急响应中各方协同反应和实战能力、评估应急响应预案的实用性、可行性及可靠性。帮助客户建立、检验和优化演练及响应机制。场景包含以下内容：网站篡改演练、内网传播型病毒攻击演练、模拟网络单点故障等。</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服务产出物：</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《应急演练脚本》</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《应急演练总结报告》</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《应急预案修订版》</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C595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23E0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次</w:t>
            </w:r>
          </w:p>
        </w:tc>
      </w:tr>
      <w:tr w14:paraId="7940E426">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8DEA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B614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敏感信息收集服务</w:t>
            </w:r>
          </w:p>
        </w:tc>
        <w:tc>
          <w:tcPr>
            <w:tcW w:w="5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95A1E">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互联网敏感资产收集。通过github等代码仓库等搜索关于“融水苗族自治县人民医院”相关敏感账号、系统代码泄露情况、人员账号泄露情况、人员信息泄露情况。</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服务产出报告：《互联网敏感信息收集报告》</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110E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D2E6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次</w:t>
            </w:r>
          </w:p>
        </w:tc>
      </w:tr>
      <w:tr w14:paraId="1581E812">
        <w:tblPrEx>
          <w:tblCellMar>
            <w:top w:w="0" w:type="dxa"/>
            <w:left w:w="108" w:type="dxa"/>
            <w:bottom w:w="0" w:type="dxa"/>
            <w:right w:w="108" w:type="dxa"/>
          </w:tblCellMar>
        </w:tblPrEx>
        <w:trPr>
          <w:trHeight w:val="600" w:hRule="atLeast"/>
        </w:trPr>
        <w:tc>
          <w:tcPr>
            <w:tcW w:w="6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E593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11</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745E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漏洞预警通报服务</w:t>
            </w:r>
          </w:p>
        </w:tc>
        <w:tc>
          <w:tcPr>
            <w:tcW w:w="5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ECB10">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按月度提供CNVD 国家信息安全漏洞共享平台中关于本单位的漏洞收录线索。服务产出报告：《漏洞预警通报》</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3EF2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101A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次</w:t>
            </w:r>
          </w:p>
        </w:tc>
      </w:tr>
      <w:tr w14:paraId="18255321">
        <w:tblPrEx>
          <w:tblCellMar>
            <w:top w:w="0" w:type="dxa"/>
            <w:left w:w="108" w:type="dxa"/>
            <w:bottom w:w="0" w:type="dxa"/>
            <w:right w:w="108" w:type="dxa"/>
          </w:tblCellMar>
        </w:tblPrEx>
        <w:trPr>
          <w:trHeight w:val="600" w:hRule="atLeast"/>
        </w:trPr>
        <w:tc>
          <w:tcPr>
            <w:tcW w:w="9193"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2E1F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签订时限（一年）</w:t>
            </w:r>
          </w:p>
        </w:tc>
      </w:tr>
    </w:tbl>
    <w:p w14:paraId="033A0619">
      <w:pPr>
        <w:pStyle w:val="2"/>
        <w:spacing w:line="240" w:lineRule="auto"/>
        <w:rPr>
          <w:rFonts w:ascii="宋体" w:hAnsi="宋体" w:cs="宋体"/>
          <w:sz w:val="32"/>
          <w:szCs w:val="32"/>
        </w:rPr>
      </w:pPr>
    </w:p>
    <w:p w14:paraId="25B55262"/>
    <w:p w14:paraId="6797AE1B">
      <w:pPr>
        <w:pStyle w:val="2"/>
        <w:spacing w:line="240" w:lineRule="auto"/>
        <w:jc w:val="center"/>
        <w:rPr>
          <w:rFonts w:ascii="宋体" w:hAnsi="宋体" w:cs="宋体"/>
          <w:sz w:val="32"/>
          <w:szCs w:val="32"/>
        </w:rPr>
      </w:pPr>
    </w:p>
    <w:p w14:paraId="04B70A13">
      <w:pPr>
        <w:rPr>
          <w:rFonts w:ascii="宋体" w:hAnsi="宋体" w:cs="宋体"/>
          <w:sz w:val="32"/>
          <w:szCs w:val="32"/>
        </w:rPr>
      </w:pPr>
    </w:p>
    <w:p w14:paraId="0607969C">
      <w:pPr>
        <w:rPr>
          <w:rFonts w:ascii="宋体" w:hAnsi="宋体" w:cs="宋体"/>
          <w:sz w:val="32"/>
          <w:szCs w:val="32"/>
        </w:rPr>
      </w:pPr>
    </w:p>
    <w:p w14:paraId="3F02EA76">
      <w:pPr>
        <w:pStyle w:val="2"/>
        <w:spacing w:line="240" w:lineRule="auto"/>
        <w:jc w:val="center"/>
        <w:rPr>
          <w:rFonts w:ascii="宋体" w:hAnsi="宋体" w:cs="宋体"/>
          <w:sz w:val="32"/>
          <w:szCs w:val="32"/>
        </w:rPr>
      </w:pPr>
      <w:r>
        <w:rPr>
          <w:rFonts w:hint="eastAsia" w:ascii="宋体" w:hAnsi="宋体" w:cs="宋体"/>
          <w:sz w:val="32"/>
          <w:szCs w:val="32"/>
        </w:rPr>
        <w:t>第三章  响应文件格式</w:t>
      </w:r>
      <w:bookmarkEnd w:id="4"/>
      <w:bookmarkEnd w:id="5"/>
    </w:p>
    <w:p w14:paraId="07E2357A">
      <w:pPr>
        <w:rPr>
          <w:rFonts w:ascii="宋体" w:hAnsi="宋体" w:cs="宋体"/>
        </w:rPr>
      </w:pPr>
    </w:p>
    <w:p w14:paraId="02F3BB90">
      <w:pPr>
        <w:rPr>
          <w:rFonts w:ascii="宋体" w:hAnsi="宋体" w:cs="宋体"/>
          <w:sz w:val="44"/>
          <w:szCs w:val="44"/>
        </w:rPr>
      </w:pPr>
    </w:p>
    <w:p w14:paraId="23FCF72C">
      <w:pPr>
        <w:pStyle w:val="19"/>
        <w:rPr>
          <w:rFonts w:ascii="宋体" w:hAnsi="宋体" w:cs="宋体"/>
        </w:rPr>
      </w:pPr>
    </w:p>
    <w:p w14:paraId="416A04B6">
      <w:pPr>
        <w:spacing w:beforeLines="50" w:line="360" w:lineRule="auto"/>
        <w:jc w:val="center"/>
        <w:rPr>
          <w:rFonts w:ascii="宋体" w:hAnsi="宋体" w:cs="宋体"/>
          <w:sz w:val="44"/>
          <w:szCs w:val="44"/>
        </w:rPr>
      </w:pPr>
      <w:r>
        <w:rPr>
          <w:rFonts w:hint="eastAsia" w:ascii="宋体" w:hAnsi="宋体" w:cs="宋体"/>
          <w:b/>
          <w:bCs/>
          <w:sz w:val="48"/>
          <w:szCs w:val="48"/>
        </w:rPr>
        <w:t>响 应 文件</w:t>
      </w:r>
      <w:r>
        <w:rPr>
          <w:rFonts w:hint="eastAsia" w:ascii="宋体" w:hAnsi="宋体" w:cs="宋体"/>
          <w:sz w:val="28"/>
          <w:szCs w:val="28"/>
        </w:rPr>
        <w:t>（封面）</w:t>
      </w:r>
    </w:p>
    <w:p w14:paraId="2C69B3E9">
      <w:pPr>
        <w:snapToGrid w:val="0"/>
        <w:spacing w:line="360" w:lineRule="auto"/>
        <w:jc w:val="center"/>
        <w:rPr>
          <w:rFonts w:ascii="宋体" w:hAnsi="宋体" w:cs="宋体"/>
          <w:sz w:val="32"/>
          <w:szCs w:val="32"/>
        </w:rPr>
      </w:pPr>
    </w:p>
    <w:p w14:paraId="4921F93D">
      <w:pPr>
        <w:snapToGrid w:val="0"/>
        <w:spacing w:line="360" w:lineRule="auto"/>
        <w:rPr>
          <w:rFonts w:ascii="宋体" w:hAnsi="宋体" w:cs="宋体"/>
          <w:sz w:val="32"/>
          <w:szCs w:val="32"/>
        </w:rPr>
      </w:pPr>
    </w:p>
    <w:p w14:paraId="246173F4">
      <w:pPr>
        <w:snapToGrid w:val="0"/>
        <w:spacing w:line="360" w:lineRule="auto"/>
        <w:ind w:firstLine="640" w:firstLineChars="200"/>
        <w:rPr>
          <w:rFonts w:ascii="宋体" w:hAnsi="宋体" w:cs="宋体"/>
          <w:sz w:val="36"/>
          <w:szCs w:val="36"/>
        </w:rPr>
      </w:pPr>
      <w:r>
        <w:rPr>
          <w:rFonts w:hint="eastAsia" w:ascii="宋体" w:hAnsi="宋体" w:cs="宋体"/>
          <w:sz w:val="32"/>
          <w:szCs w:val="32"/>
        </w:rPr>
        <w:t>项目名称：</w:t>
      </w:r>
      <w:r>
        <w:rPr>
          <w:rFonts w:hint="eastAsia" w:ascii="宋体" w:hAnsi="宋体" w:cs="宋体"/>
          <w:sz w:val="36"/>
          <w:szCs w:val="36"/>
        </w:rPr>
        <w:t>融水苗族自治县人民医院2025年</w:t>
      </w:r>
      <w:r>
        <w:rPr>
          <w:rFonts w:hint="eastAsia" w:ascii="宋体" w:hAnsi="宋体" w:cs="宋体"/>
          <w:sz w:val="36"/>
          <w:szCs w:val="36"/>
          <w:lang w:val="en-US" w:eastAsia="zh-CN"/>
        </w:rPr>
        <w:t>信息系统</w:t>
      </w:r>
      <w:r>
        <w:rPr>
          <w:rFonts w:hint="eastAsia" w:ascii="宋体" w:hAnsi="宋体" w:cs="宋体"/>
          <w:sz w:val="36"/>
          <w:szCs w:val="36"/>
        </w:rPr>
        <w:t>三级等保采购项目</w:t>
      </w:r>
    </w:p>
    <w:p w14:paraId="53721A88">
      <w:pPr>
        <w:snapToGrid w:val="0"/>
        <w:spacing w:line="360" w:lineRule="auto"/>
        <w:rPr>
          <w:rFonts w:ascii="宋体" w:hAnsi="宋体" w:cs="宋体"/>
          <w:sz w:val="32"/>
          <w:szCs w:val="32"/>
        </w:rPr>
      </w:pPr>
    </w:p>
    <w:p w14:paraId="0F024FC8">
      <w:pPr>
        <w:snapToGrid w:val="0"/>
        <w:spacing w:line="360" w:lineRule="auto"/>
        <w:rPr>
          <w:rFonts w:ascii="宋体" w:hAnsi="宋体" w:cs="宋体"/>
          <w:sz w:val="32"/>
          <w:szCs w:val="32"/>
        </w:rPr>
      </w:pPr>
    </w:p>
    <w:p w14:paraId="2A3D40DF">
      <w:pPr>
        <w:snapToGrid w:val="0"/>
        <w:spacing w:line="360" w:lineRule="auto"/>
        <w:ind w:firstLine="640" w:firstLineChars="200"/>
        <w:rPr>
          <w:rFonts w:ascii="宋体" w:hAnsi="宋体" w:cs="宋体"/>
          <w:sz w:val="32"/>
          <w:szCs w:val="32"/>
        </w:rPr>
      </w:pPr>
      <w:r>
        <w:rPr>
          <w:rFonts w:hint="eastAsia" w:ascii="宋体" w:hAnsi="宋体" w:cs="宋体"/>
          <w:sz w:val="32"/>
          <w:szCs w:val="32"/>
        </w:rPr>
        <w:t>采购编号：RYCG2025048</w:t>
      </w:r>
    </w:p>
    <w:p w14:paraId="5ED82260">
      <w:pPr>
        <w:snapToGrid w:val="0"/>
        <w:spacing w:line="360" w:lineRule="auto"/>
        <w:rPr>
          <w:rFonts w:ascii="宋体" w:hAnsi="宋体" w:cs="宋体"/>
          <w:sz w:val="32"/>
          <w:szCs w:val="32"/>
        </w:rPr>
      </w:pPr>
    </w:p>
    <w:p w14:paraId="26FEF1DA">
      <w:pPr>
        <w:snapToGrid w:val="0"/>
        <w:spacing w:line="360" w:lineRule="auto"/>
        <w:rPr>
          <w:rFonts w:ascii="宋体" w:hAnsi="宋体" w:cs="宋体"/>
          <w:sz w:val="32"/>
          <w:szCs w:val="32"/>
        </w:rPr>
      </w:pPr>
    </w:p>
    <w:p w14:paraId="702BD026">
      <w:pPr>
        <w:snapToGrid w:val="0"/>
        <w:spacing w:line="360" w:lineRule="auto"/>
        <w:rPr>
          <w:rFonts w:ascii="宋体" w:hAnsi="宋体" w:cs="宋体"/>
          <w:sz w:val="32"/>
          <w:szCs w:val="32"/>
        </w:rPr>
      </w:pPr>
    </w:p>
    <w:p w14:paraId="7E1EDA23">
      <w:pPr>
        <w:snapToGrid w:val="0"/>
        <w:spacing w:line="360" w:lineRule="auto"/>
        <w:rPr>
          <w:rFonts w:ascii="宋体" w:hAnsi="宋体" w:cs="宋体"/>
          <w:sz w:val="32"/>
          <w:szCs w:val="32"/>
        </w:rPr>
      </w:pPr>
    </w:p>
    <w:p w14:paraId="10E78BA3">
      <w:pPr>
        <w:pStyle w:val="5"/>
        <w:widowControl/>
        <w:snapToGrid w:val="0"/>
        <w:spacing w:line="360" w:lineRule="auto"/>
        <w:ind w:firstLine="0"/>
        <w:rPr>
          <w:rFonts w:ascii="宋体" w:hAnsi="宋体" w:cs="宋体"/>
          <w:sz w:val="32"/>
          <w:szCs w:val="32"/>
        </w:rPr>
      </w:pPr>
      <w:r>
        <w:rPr>
          <w:rFonts w:hint="eastAsia" w:ascii="宋体" w:hAnsi="宋体" w:cs="宋体"/>
          <w:sz w:val="32"/>
          <w:szCs w:val="32"/>
        </w:rPr>
        <w:t>供应商名称：</w:t>
      </w:r>
    </w:p>
    <w:p w14:paraId="478642D1">
      <w:pPr>
        <w:pStyle w:val="5"/>
        <w:widowControl/>
        <w:snapToGrid w:val="0"/>
        <w:spacing w:line="360" w:lineRule="auto"/>
        <w:ind w:firstLine="0"/>
        <w:rPr>
          <w:rFonts w:ascii="宋体" w:hAnsi="宋体" w:cs="宋体"/>
          <w:sz w:val="32"/>
          <w:szCs w:val="32"/>
        </w:rPr>
      </w:pPr>
      <w:r>
        <w:rPr>
          <w:rFonts w:hint="eastAsia" w:ascii="宋体" w:hAnsi="宋体" w:cs="宋体"/>
          <w:sz w:val="32"/>
          <w:szCs w:val="32"/>
        </w:rPr>
        <w:t xml:space="preserve">供应商地址： </w:t>
      </w:r>
    </w:p>
    <w:p w14:paraId="4CABD178">
      <w:pPr>
        <w:snapToGrid w:val="0"/>
        <w:spacing w:line="360" w:lineRule="auto"/>
        <w:jc w:val="center"/>
        <w:rPr>
          <w:rFonts w:ascii="宋体" w:hAnsi="宋体" w:cs="宋体"/>
          <w:sz w:val="32"/>
          <w:szCs w:val="32"/>
        </w:rPr>
      </w:pPr>
    </w:p>
    <w:p w14:paraId="4A333784">
      <w:pPr>
        <w:snapToGrid w:val="0"/>
        <w:spacing w:line="360" w:lineRule="auto"/>
        <w:jc w:val="center"/>
        <w:rPr>
          <w:rFonts w:ascii="宋体" w:hAnsi="宋体" w:cs="宋体"/>
          <w:sz w:val="32"/>
          <w:szCs w:val="32"/>
        </w:rPr>
      </w:pPr>
    </w:p>
    <w:p w14:paraId="028B07D0">
      <w:pPr>
        <w:pStyle w:val="32"/>
        <w:rPr>
          <w:rFonts w:ascii="宋体" w:hAnsi="宋体" w:cs="宋体"/>
        </w:rPr>
        <w:sectPr>
          <w:footerReference r:id="rId5" w:type="default"/>
          <w:pgSz w:w="11906" w:h="16838"/>
          <w:pgMar w:top="1440" w:right="1417" w:bottom="1440" w:left="1417" w:header="851" w:footer="992" w:gutter="0"/>
          <w:cols w:space="0" w:num="1"/>
          <w:docGrid w:linePitch="312" w:charSpace="0"/>
        </w:sectPr>
      </w:pPr>
      <w:r>
        <w:rPr>
          <w:rFonts w:hint="eastAsia" w:ascii="宋体" w:hAnsi="宋体" w:cs="宋体"/>
          <w:sz w:val="32"/>
          <w:szCs w:val="32"/>
        </w:rPr>
        <w:t xml:space="preserve">                                         年  月  日</w:t>
      </w:r>
    </w:p>
    <w:p w14:paraId="757BD4E9">
      <w:pPr>
        <w:pStyle w:val="3"/>
        <w:jc w:val="center"/>
        <w:rPr>
          <w:rFonts w:ascii="宋体" w:hAnsi="宋体" w:eastAsia="宋体" w:cs="宋体"/>
        </w:rPr>
      </w:pPr>
      <w:bookmarkStart w:id="6" w:name="_Toc4512"/>
      <w:r>
        <w:rPr>
          <w:rFonts w:hint="eastAsia" w:ascii="宋体" w:hAnsi="宋体" w:eastAsia="宋体" w:cs="宋体"/>
        </w:rPr>
        <w:t>第一节  供应商基本情况表</w:t>
      </w:r>
      <w:bookmarkEnd w:id="6"/>
    </w:p>
    <w:p w14:paraId="0357FB67">
      <w:pPr>
        <w:snapToGrid w:val="0"/>
        <w:spacing w:beforeLines="50" w:after="50"/>
        <w:jc w:val="center"/>
        <w:rPr>
          <w:rFonts w:ascii="宋体" w:hAnsi="宋体" w:cs="宋体"/>
          <w:b/>
          <w:bCs/>
          <w:sz w:val="44"/>
          <w:szCs w:val="44"/>
        </w:rPr>
      </w:pPr>
    </w:p>
    <w:p w14:paraId="4C87CD07">
      <w:pPr>
        <w:snapToGrid w:val="0"/>
        <w:spacing w:beforeLines="50" w:after="50"/>
        <w:jc w:val="center"/>
        <w:rPr>
          <w:rFonts w:ascii="宋体" w:hAnsi="宋体" w:cs="宋体"/>
          <w:b/>
          <w:bCs/>
          <w:sz w:val="44"/>
          <w:szCs w:val="44"/>
        </w:rPr>
      </w:pPr>
      <w:r>
        <w:rPr>
          <w:rFonts w:hint="eastAsia" w:ascii="宋体" w:hAnsi="宋体" w:cs="宋体"/>
          <w:b/>
          <w:bCs/>
          <w:sz w:val="44"/>
          <w:szCs w:val="44"/>
        </w:rPr>
        <w:t>供应商基本情况表</w:t>
      </w:r>
    </w:p>
    <w:p w14:paraId="072D0A7F">
      <w:pPr>
        <w:pStyle w:val="19"/>
        <w:rPr>
          <w:rFonts w:ascii="宋体" w:hAnsi="宋体" w:cs="宋体"/>
        </w:rPr>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7115C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01CDA7A4">
            <w:pPr>
              <w:jc w:val="center"/>
              <w:rPr>
                <w:rFonts w:ascii="宋体" w:hAnsi="宋体" w:cs="宋体"/>
                <w:b/>
                <w:sz w:val="24"/>
              </w:rPr>
            </w:pPr>
            <w:r>
              <w:rPr>
                <w:rFonts w:hint="eastAsia" w:ascii="宋体" w:hAnsi="宋体" w:cs="宋体"/>
                <w:b/>
                <w:sz w:val="24"/>
              </w:rPr>
              <w:t>供应商全称</w:t>
            </w:r>
          </w:p>
        </w:tc>
        <w:tc>
          <w:tcPr>
            <w:tcW w:w="7533" w:type="dxa"/>
            <w:gridSpan w:val="3"/>
            <w:noWrap/>
            <w:vAlign w:val="center"/>
          </w:tcPr>
          <w:p w14:paraId="295421A7">
            <w:pPr>
              <w:jc w:val="center"/>
              <w:rPr>
                <w:rFonts w:ascii="宋体" w:hAnsi="宋体" w:cs="宋体"/>
                <w:bCs/>
                <w:sz w:val="24"/>
              </w:rPr>
            </w:pPr>
          </w:p>
        </w:tc>
      </w:tr>
      <w:tr w14:paraId="0446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5DD57EB2">
            <w:pPr>
              <w:jc w:val="center"/>
              <w:rPr>
                <w:rFonts w:ascii="宋体" w:hAnsi="宋体" w:cs="宋体"/>
                <w:b/>
                <w:sz w:val="24"/>
              </w:rPr>
            </w:pPr>
            <w:r>
              <w:rPr>
                <w:rFonts w:hint="eastAsia" w:ascii="宋体" w:hAnsi="宋体" w:cs="宋体"/>
                <w:b/>
                <w:sz w:val="24"/>
              </w:rPr>
              <w:t>注册地址</w:t>
            </w:r>
          </w:p>
        </w:tc>
        <w:tc>
          <w:tcPr>
            <w:tcW w:w="7533" w:type="dxa"/>
            <w:gridSpan w:val="3"/>
            <w:noWrap/>
            <w:vAlign w:val="center"/>
          </w:tcPr>
          <w:p w14:paraId="1B71B55D">
            <w:pPr>
              <w:jc w:val="center"/>
              <w:rPr>
                <w:rFonts w:ascii="宋体" w:hAnsi="宋体" w:cs="宋体"/>
                <w:bCs/>
                <w:sz w:val="24"/>
              </w:rPr>
            </w:pPr>
          </w:p>
        </w:tc>
      </w:tr>
      <w:tr w14:paraId="4BEE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4E6BE7AB">
            <w:pPr>
              <w:jc w:val="center"/>
              <w:rPr>
                <w:rFonts w:ascii="宋体" w:hAnsi="宋体" w:cs="宋体"/>
                <w:b/>
                <w:sz w:val="24"/>
              </w:rPr>
            </w:pPr>
            <w:r>
              <w:rPr>
                <w:rFonts w:hint="eastAsia" w:ascii="宋体" w:hAnsi="宋体" w:cs="宋体"/>
                <w:b/>
                <w:sz w:val="24"/>
              </w:rPr>
              <w:t>注册资金</w:t>
            </w:r>
          </w:p>
        </w:tc>
        <w:tc>
          <w:tcPr>
            <w:tcW w:w="2748" w:type="dxa"/>
            <w:noWrap/>
            <w:vAlign w:val="center"/>
          </w:tcPr>
          <w:p w14:paraId="05156852">
            <w:pPr>
              <w:jc w:val="center"/>
              <w:rPr>
                <w:rFonts w:ascii="宋体" w:hAnsi="宋体" w:cs="宋体"/>
                <w:bCs/>
                <w:sz w:val="24"/>
              </w:rPr>
            </w:pPr>
          </w:p>
        </w:tc>
        <w:tc>
          <w:tcPr>
            <w:tcW w:w="2393" w:type="dxa"/>
            <w:noWrap/>
            <w:vAlign w:val="center"/>
          </w:tcPr>
          <w:p w14:paraId="17390D23">
            <w:pPr>
              <w:jc w:val="center"/>
              <w:rPr>
                <w:rFonts w:ascii="宋体" w:hAnsi="宋体" w:cs="宋体"/>
                <w:b/>
                <w:sz w:val="24"/>
              </w:rPr>
            </w:pPr>
            <w:r>
              <w:rPr>
                <w:rFonts w:hint="eastAsia" w:ascii="宋体" w:hAnsi="宋体" w:cs="宋体"/>
                <w:b/>
                <w:sz w:val="24"/>
              </w:rPr>
              <w:t>成立时间</w:t>
            </w:r>
          </w:p>
        </w:tc>
        <w:tc>
          <w:tcPr>
            <w:tcW w:w="2392" w:type="dxa"/>
            <w:noWrap/>
            <w:vAlign w:val="center"/>
          </w:tcPr>
          <w:p w14:paraId="6D6B2F2E">
            <w:pPr>
              <w:jc w:val="center"/>
              <w:rPr>
                <w:rFonts w:ascii="宋体" w:hAnsi="宋体" w:cs="宋体"/>
                <w:bCs/>
                <w:sz w:val="24"/>
              </w:rPr>
            </w:pPr>
          </w:p>
        </w:tc>
      </w:tr>
      <w:tr w14:paraId="5DE41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3DFAB54C">
            <w:pPr>
              <w:jc w:val="center"/>
              <w:rPr>
                <w:rFonts w:ascii="宋体" w:hAnsi="宋体" w:cs="宋体"/>
                <w:b/>
                <w:sz w:val="24"/>
              </w:rPr>
            </w:pPr>
            <w:r>
              <w:rPr>
                <w:rFonts w:hint="eastAsia" w:ascii="宋体" w:hAnsi="宋体" w:cs="宋体"/>
                <w:b/>
                <w:sz w:val="24"/>
              </w:rPr>
              <w:t>邮政编码</w:t>
            </w:r>
          </w:p>
        </w:tc>
        <w:tc>
          <w:tcPr>
            <w:tcW w:w="2748" w:type="dxa"/>
            <w:noWrap/>
            <w:vAlign w:val="center"/>
          </w:tcPr>
          <w:p w14:paraId="6584D357">
            <w:pPr>
              <w:jc w:val="center"/>
              <w:rPr>
                <w:rFonts w:ascii="宋体" w:hAnsi="宋体" w:cs="宋体"/>
                <w:bCs/>
                <w:sz w:val="24"/>
              </w:rPr>
            </w:pPr>
          </w:p>
        </w:tc>
        <w:tc>
          <w:tcPr>
            <w:tcW w:w="2393" w:type="dxa"/>
            <w:noWrap/>
            <w:vAlign w:val="center"/>
          </w:tcPr>
          <w:p w14:paraId="30ED2C4E">
            <w:pPr>
              <w:jc w:val="center"/>
              <w:rPr>
                <w:rFonts w:ascii="宋体" w:hAnsi="宋体" w:cs="宋体"/>
                <w:b/>
                <w:sz w:val="24"/>
              </w:rPr>
            </w:pPr>
            <w:r>
              <w:rPr>
                <w:rFonts w:hint="eastAsia" w:ascii="宋体" w:hAnsi="宋体" w:cs="宋体"/>
                <w:b/>
                <w:sz w:val="24"/>
              </w:rPr>
              <w:t>员工总数</w:t>
            </w:r>
          </w:p>
        </w:tc>
        <w:tc>
          <w:tcPr>
            <w:tcW w:w="2392" w:type="dxa"/>
            <w:noWrap/>
            <w:vAlign w:val="center"/>
          </w:tcPr>
          <w:p w14:paraId="73B9D9FA">
            <w:pPr>
              <w:jc w:val="center"/>
              <w:rPr>
                <w:rFonts w:ascii="宋体" w:hAnsi="宋体" w:cs="宋体"/>
                <w:bCs/>
                <w:sz w:val="24"/>
              </w:rPr>
            </w:pPr>
          </w:p>
        </w:tc>
      </w:tr>
      <w:tr w14:paraId="5DD69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7DAEFB0C">
            <w:pPr>
              <w:jc w:val="center"/>
              <w:rPr>
                <w:rFonts w:ascii="宋体" w:hAnsi="宋体" w:cs="宋体"/>
                <w:b/>
                <w:sz w:val="24"/>
              </w:rPr>
            </w:pPr>
            <w:r>
              <w:rPr>
                <w:rFonts w:hint="eastAsia" w:ascii="宋体" w:hAnsi="宋体" w:cs="宋体"/>
                <w:b/>
                <w:sz w:val="24"/>
              </w:rPr>
              <w:t>法定代表人姓名</w:t>
            </w:r>
          </w:p>
        </w:tc>
        <w:tc>
          <w:tcPr>
            <w:tcW w:w="2748" w:type="dxa"/>
            <w:noWrap/>
            <w:vAlign w:val="center"/>
          </w:tcPr>
          <w:p w14:paraId="7599AB58">
            <w:pPr>
              <w:jc w:val="center"/>
              <w:rPr>
                <w:rFonts w:ascii="宋体" w:hAnsi="宋体" w:cs="宋体"/>
                <w:bCs/>
                <w:sz w:val="24"/>
              </w:rPr>
            </w:pPr>
          </w:p>
        </w:tc>
        <w:tc>
          <w:tcPr>
            <w:tcW w:w="2393" w:type="dxa"/>
            <w:noWrap/>
            <w:vAlign w:val="center"/>
          </w:tcPr>
          <w:p w14:paraId="534A7828">
            <w:pPr>
              <w:jc w:val="center"/>
              <w:rPr>
                <w:rFonts w:ascii="宋体" w:hAnsi="宋体" w:cs="宋体"/>
                <w:b/>
                <w:sz w:val="24"/>
              </w:rPr>
            </w:pPr>
            <w:r>
              <w:rPr>
                <w:rFonts w:hint="eastAsia" w:ascii="宋体" w:hAnsi="宋体" w:cs="宋体"/>
                <w:b/>
                <w:sz w:val="24"/>
              </w:rPr>
              <w:t>联系电话</w:t>
            </w:r>
          </w:p>
        </w:tc>
        <w:tc>
          <w:tcPr>
            <w:tcW w:w="2392" w:type="dxa"/>
            <w:noWrap/>
            <w:vAlign w:val="center"/>
          </w:tcPr>
          <w:p w14:paraId="1A0662F0">
            <w:pPr>
              <w:jc w:val="center"/>
              <w:rPr>
                <w:rFonts w:ascii="宋体" w:hAnsi="宋体" w:cs="宋体"/>
                <w:bCs/>
                <w:sz w:val="24"/>
              </w:rPr>
            </w:pPr>
          </w:p>
        </w:tc>
      </w:tr>
      <w:tr w14:paraId="4EC29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41FC9FB0">
            <w:pPr>
              <w:jc w:val="center"/>
              <w:rPr>
                <w:rFonts w:ascii="宋体" w:hAnsi="宋体" w:cs="宋体"/>
                <w:b/>
                <w:sz w:val="24"/>
              </w:rPr>
            </w:pPr>
            <w:r>
              <w:rPr>
                <w:rFonts w:hint="eastAsia" w:ascii="宋体" w:hAnsi="宋体" w:cs="宋体"/>
                <w:b/>
                <w:sz w:val="24"/>
              </w:rPr>
              <w:t>公司负责人姓名</w:t>
            </w:r>
          </w:p>
        </w:tc>
        <w:tc>
          <w:tcPr>
            <w:tcW w:w="2748" w:type="dxa"/>
            <w:noWrap/>
            <w:vAlign w:val="center"/>
          </w:tcPr>
          <w:p w14:paraId="43E127F7">
            <w:pPr>
              <w:jc w:val="center"/>
              <w:rPr>
                <w:rFonts w:ascii="宋体" w:hAnsi="宋体" w:cs="宋体"/>
                <w:bCs/>
                <w:sz w:val="24"/>
              </w:rPr>
            </w:pPr>
          </w:p>
        </w:tc>
        <w:tc>
          <w:tcPr>
            <w:tcW w:w="2393" w:type="dxa"/>
            <w:noWrap/>
            <w:vAlign w:val="center"/>
          </w:tcPr>
          <w:p w14:paraId="3A7C435A">
            <w:pPr>
              <w:jc w:val="center"/>
              <w:rPr>
                <w:rFonts w:ascii="宋体" w:hAnsi="宋体" w:cs="宋体"/>
                <w:b/>
                <w:sz w:val="24"/>
              </w:rPr>
            </w:pPr>
            <w:r>
              <w:rPr>
                <w:rFonts w:hint="eastAsia" w:ascii="宋体" w:hAnsi="宋体" w:cs="宋体"/>
                <w:b/>
                <w:sz w:val="24"/>
              </w:rPr>
              <w:t>联系电话</w:t>
            </w:r>
          </w:p>
        </w:tc>
        <w:tc>
          <w:tcPr>
            <w:tcW w:w="2392" w:type="dxa"/>
            <w:noWrap/>
            <w:vAlign w:val="center"/>
          </w:tcPr>
          <w:p w14:paraId="7E8A63F9">
            <w:pPr>
              <w:jc w:val="center"/>
              <w:rPr>
                <w:rFonts w:ascii="宋体" w:hAnsi="宋体" w:cs="宋体"/>
                <w:bCs/>
                <w:sz w:val="24"/>
              </w:rPr>
            </w:pPr>
          </w:p>
        </w:tc>
      </w:tr>
      <w:tr w14:paraId="6A257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335183A9">
            <w:pPr>
              <w:jc w:val="center"/>
              <w:rPr>
                <w:rFonts w:ascii="宋体" w:hAnsi="宋体" w:cs="宋体"/>
                <w:b/>
                <w:sz w:val="24"/>
              </w:rPr>
            </w:pPr>
            <w:r>
              <w:rPr>
                <w:rFonts w:hint="eastAsia" w:ascii="宋体" w:hAnsi="宋体" w:cs="宋体"/>
                <w:b/>
                <w:sz w:val="24"/>
              </w:rPr>
              <w:t>业务联系人</w:t>
            </w:r>
          </w:p>
        </w:tc>
        <w:tc>
          <w:tcPr>
            <w:tcW w:w="2748" w:type="dxa"/>
            <w:noWrap/>
            <w:vAlign w:val="center"/>
          </w:tcPr>
          <w:p w14:paraId="307F32A3">
            <w:pPr>
              <w:jc w:val="center"/>
              <w:rPr>
                <w:rFonts w:ascii="宋体" w:hAnsi="宋体" w:cs="宋体"/>
                <w:bCs/>
                <w:sz w:val="24"/>
              </w:rPr>
            </w:pPr>
          </w:p>
        </w:tc>
        <w:tc>
          <w:tcPr>
            <w:tcW w:w="2393" w:type="dxa"/>
            <w:noWrap/>
            <w:vAlign w:val="center"/>
          </w:tcPr>
          <w:p w14:paraId="2C8CEFFE">
            <w:pPr>
              <w:jc w:val="center"/>
              <w:rPr>
                <w:rFonts w:ascii="宋体" w:hAnsi="宋体" w:cs="宋体"/>
                <w:b/>
                <w:sz w:val="24"/>
              </w:rPr>
            </w:pPr>
            <w:r>
              <w:rPr>
                <w:rFonts w:hint="eastAsia" w:ascii="宋体" w:hAnsi="宋体" w:cs="宋体"/>
                <w:b/>
                <w:sz w:val="24"/>
              </w:rPr>
              <w:t>联系电话</w:t>
            </w:r>
          </w:p>
        </w:tc>
        <w:tc>
          <w:tcPr>
            <w:tcW w:w="2392" w:type="dxa"/>
            <w:noWrap/>
            <w:vAlign w:val="center"/>
          </w:tcPr>
          <w:p w14:paraId="39D6D210">
            <w:pPr>
              <w:jc w:val="center"/>
              <w:rPr>
                <w:rFonts w:ascii="宋体" w:hAnsi="宋体" w:cs="宋体"/>
                <w:bCs/>
                <w:sz w:val="24"/>
              </w:rPr>
            </w:pPr>
          </w:p>
        </w:tc>
      </w:tr>
      <w:tr w14:paraId="3D9A6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4E1B7322">
            <w:pPr>
              <w:jc w:val="center"/>
              <w:rPr>
                <w:rFonts w:ascii="宋体" w:hAnsi="宋体" w:cs="宋体"/>
                <w:b/>
                <w:sz w:val="24"/>
              </w:rPr>
            </w:pPr>
            <w:r>
              <w:rPr>
                <w:rFonts w:hint="eastAsia" w:ascii="宋体" w:hAnsi="宋体" w:cs="宋体"/>
                <w:b/>
                <w:sz w:val="24"/>
              </w:rPr>
              <w:t>公司邮箱</w:t>
            </w:r>
          </w:p>
        </w:tc>
        <w:tc>
          <w:tcPr>
            <w:tcW w:w="7533" w:type="dxa"/>
            <w:gridSpan w:val="3"/>
            <w:noWrap/>
            <w:vAlign w:val="center"/>
          </w:tcPr>
          <w:p w14:paraId="2D00FBD6">
            <w:pPr>
              <w:jc w:val="center"/>
              <w:rPr>
                <w:rFonts w:ascii="宋体" w:hAnsi="宋体" w:cs="宋体"/>
                <w:bCs/>
                <w:sz w:val="24"/>
              </w:rPr>
            </w:pPr>
          </w:p>
        </w:tc>
      </w:tr>
      <w:tr w14:paraId="29CE45F1">
        <w:tblPrEx>
          <w:tblCellMar>
            <w:top w:w="0" w:type="dxa"/>
            <w:left w:w="108" w:type="dxa"/>
            <w:bottom w:w="0" w:type="dxa"/>
            <w:right w:w="108" w:type="dxa"/>
          </w:tblCellMar>
        </w:tblPrEx>
        <w:trPr>
          <w:trHeight w:val="420" w:hRule="atLeast"/>
        </w:trPr>
        <w:tc>
          <w:tcPr>
            <w:tcW w:w="1922" w:type="dxa"/>
            <w:noWrap/>
            <w:vAlign w:val="center"/>
          </w:tcPr>
          <w:p w14:paraId="275BF527">
            <w:pPr>
              <w:jc w:val="center"/>
              <w:rPr>
                <w:rFonts w:ascii="宋体" w:hAnsi="宋体" w:cs="宋体"/>
                <w:b/>
                <w:sz w:val="24"/>
              </w:rPr>
            </w:pPr>
            <w:r>
              <w:rPr>
                <w:rFonts w:hint="eastAsia" w:ascii="宋体" w:hAnsi="宋体" w:cs="宋体"/>
                <w:b/>
                <w:sz w:val="24"/>
              </w:rPr>
              <w:t>营业执照号</w:t>
            </w:r>
          </w:p>
        </w:tc>
        <w:tc>
          <w:tcPr>
            <w:tcW w:w="7533" w:type="dxa"/>
            <w:gridSpan w:val="3"/>
            <w:noWrap/>
            <w:vAlign w:val="center"/>
          </w:tcPr>
          <w:p w14:paraId="53370CEB">
            <w:pPr>
              <w:jc w:val="center"/>
              <w:rPr>
                <w:rFonts w:ascii="宋体" w:hAnsi="宋体" w:cs="宋体"/>
                <w:bCs/>
                <w:sz w:val="24"/>
              </w:rPr>
            </w:pPr>
          </w:p>
        </w:tc>
      </w:tr>
      <w:tr w14:paraId="3A31B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7FB35D8F">
            <w:pPr>
              <w:jc w:val="center"/>
              <w:rPr>
                <w:rFonts w:ascii="宋体" w:hAnsi="宋体" w:cs="宋体"/>
                <w:b/>
                <w:sz w:val="24"/>
              </w:rPr>
            </w:pPr>
            <w:r>
              <w:rPr>
                <w:rFonts w:hint="eastAsia" w:ascii="宋体" w:hAnsi="宋体" w:cs="宋体"/>
                <w:b/>
                <w:sz w:val="24"/>
              </w:rPr>
              <w:t>开户银行及账号</w:t>
            </w:r>
          </w:p>
        </w:tc>
        <w:tc>
          <w:tcPr>
            <w:tcW w:w="7533" w:type="dxa"/>
            <w:gridSpan w:val="3"/>
            <w:noWrap/>
            <w:vAlign w:val="center"/>
          </w:tcPr>
          <w:p w14:paraId="6690B93A">
            <w:pPr>
              <w:rPr>
                <w:rFonts w:ascii="宋体" w:hAnsi="宋体" w:cs="宋体"/>
                <w:bCs/>
                <w:sz w:val="24"/>
              </w:rPr>
            </w:pPr>
            <w:r>
              <w:rPr>
                <w:rFonts w:hint="eastAsia" w:ascii="宋体" w:hAnsi="宋体" w:cs="宋体"/>
                <w:bCs/>
                <w:sz w:val="24"/>
              </w:rPr>
              <w:t>户  名：</w:t>
            </w:r>
          </w:p>
          <w:p w14:paraId="35E4EB84">
            <w:pPr>
              <w:rPr>
                <w:rFonts w:ascii="宋体" w:hAnsi="宋体" w:cs="宋体"/>
                <w:bCs/>
                <w:sz w:val="24"/>
              </w:rPr>
            </w:pPr>
            <w:r>
              <w:rPr>
                <w:rFonts w:hint="eastAsia" w:ascii="宋体" w:hAnsi="宋体" w:cs="宋体"/>
                <w:bCs/>
                <w:sz w:val="24"/>
              </w:rPr>
              <w:t>开户行：</w:t>
            </w:r>
          </w:p>
          <w:p w14:paraId="3953AD06">
            <w:pPr>
              <w:rPr>
                <w:rFonts w:ascii="宋体" w:hAnsi="宋体" w:cs="宋体"/>
                <w:bCs/>
                <w:sz w:val="24"/>
              </w:rPr>
            </w:pPr>
            <w:r>
              <w:rPr>
                <w:rFonts w:hint="eastAsia" w:ascii="宋体" w:hAnsi="宋体" w:cs="宋体"/>
                <w:bCs/>
                <w:sz w:val="24"/>
              </w:rPr>
              <w:t>账  号：</w:t>
            </w:r>
          </w:p>
        </w:tc>
      </w:tr>
      <w:tr w14:paraId="7AAC2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0961A261">
            <w:pPr>
              <w:jc w:val="center"/>
              <w:rPr>
                <w:rFonts w:ascii="宋体" w:hAnsi="宋体" w:cs="宋体"/>
                <w:b/>
                <w:sz w:val="24"/>
              </w:rPr>
            </w:pPr>
            <w:r>
              <w:rPr>
                <w:rFonts w:hint="eastAsia" w:ascii="宋体" w:hAnsi="宋体" w:cs="宋体"/>
                <w:b/>
                <w:sz w:val="24"/>
              </w:rPr>
              <w:t>资质认证情况</w:t>
            </w:r>
          </w:p>
        </w:tc>
        <w:tc>
          <w:tcPr>
            <w:tcW w:w="7533" w:type="dxa"/>
            <w:gridSpan w:val="3"/>
            <w:noWrap/>
            <w:vAlign w:val="center"/>
          </w:tcPr>
          <w:p w14:paraId="01C4F2BE">
            <w:pPr>
              <w:jc w:val="center"/>
              <w:rPr>
                <w:rFonts w:ascii="宋体" w:hAnsi="宋体" w:cs="宋体"/>
                <w:bCs/>
                <w:sz w:val="24"/>
              </w:rPr>
            </w:pPr>
            <w:r>
              <w:rPr>
                <w:rFonts w:hint="eastAsia" w:ascii="宋体" w:hAnsi="宋体" w:cs="宋体"/>
                <w:bCs/>
                <w:sz w:val="24"/>
              </w:rPr>
              <w:t>（若有按证书名称规范填写，否则填无）</w:t>
            </w:r>
          </w:p>
        </w:tc>
      </w:tr>
      <w:tr w14:paraId="5B78B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25A2DF38">
            <w:pPr>
              <w:jc w:val="center"/>
              <w:rPr>
                <w:rFonts w:ascii="宋体" w:hAnsi="宋体" w:cs="宋体"/>
                <w:b/>
                <w:sz w:val="24"/>
              </w:rPr>
            </w:pPr>
            <w:r>
              <w:rPr>
                <w:rFonts w:hint="eastAsia" w:ascii="宋体" w:hAnsi="宋体" w:cs="宋体"/>
                <w:b/>
                <w:sz w:val="24"/>
              </w:rPr>
              <w:t>经营范围</w:t>
            </w:r>
          </w:p>
        </w:tc>
        <w:tc>
          <w:tcPr>
            <w:tcW w:w="7533" w:type="dxa"/>
            <w:gridSpan w:val="3"/>
            <w:noWrap/>
            <w:vAlign w:val="center"/>
          </w:tcPr>
          <w:p w14:paraId="30A0CFCC">
            <w:pPr>
              <w:jc w:val="left"/>
              <w:rPr>
                <w:rFonts w:ascii="宋体" w:hAnsi="宋体" w:cs="宋体"/>
                <w:bCs/>
                <w:sz w:val="24"/>
              </w:rPr>
            </w:pPr>
          </w:p>
          <w:p w14:paraId="422C48D5">
            <w:pPr>
              <w:jc w:val="left"/>
              <w:rPr>
                <w:rFonts w:ascii="宋体" w:hAnsi="宋体" w:cs="宋体"/>
                <w:bCs/>
                <w:sz w:val="24"/>
              </w:rPr>
            </w:pPr>
          </w:p>
          <w:p w14:paraId="493AF253">
            <w:pPr>
              <w:jc w:val="left"/>
              <w:rPr>
                <w:rFonts w:ascii="宋体" w:hAnsi="宋体" w:cs="宋体"/>
                <w:bCs/>
                <w:sz w:val="24"/>
              </w:rPr>
            </w:pPr>
          </w:p>
          <w:p w14:paraId="48563EE2">
            <w:pPr>
              <w:jc w:val="left"/>
              <w:rPr>
                <w:rFonts w:ascii="宋体" w:hAnsi="宋体" w:cs="宋体"/>
                <w:bCs/>
                <w:sz w:val="24"/>
              </w:rPr>
            </w:pPr>
          </w:p>
          <w:p w14:paraId="5B032F2C">
            <w:pPr>
              <w:jc w:val="left"/>
              <w:rPr>
                <w:rFonts w:ascii="宋体" w:hAnsi="宋体" w:cs="宋体"/>
                <w:bCs/>
                <w:sz w:val="24"/>
              </w:rPr>
            </w:pPr>
          </w:p>
        </w:tc>
      </w:tr>
      <w:tr w14:paraId="5D6C9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ign w:val="center"/>
          </w:tcPr>
          <w:p w14:paraId="18C8D446">
            <w:pPr>
              <w:jc w:val="center"/>
              <w:rPr>
                <w:rFonts w:ascii="宋体" w:hAnsi="宋体" w:cs="宋体"/>
                <w:b/>
                <w:sz w:val="24"/>
              </w:rPr>
            </w:pPr>
            <w:r>
              <w:rPr>
                <w:rFonts w:hint="eastAsia" w:ascii="宋体" w:hAnsi="宋体" w:cs="宋体"/>
                <w:b/>
                <w:sz w:val="24"/>
              </w:rPr>
              <w:t>备注</w:t>
            </w:r>
          </w:p>
        </w:tc>
        <w:tc>
          <w:tcPr>
            <w:tcW w:w="7533" w:type="dxa"/>
            <w:gridSpan w:val="3"/>
            <w:noWrap/>
            <w:vAlign w:val="center"/>
          </w:tcPr>
          <w:p w14:paraId="27B5C05C">
            <w:pPr>
              <w:jc w:val="center"/>
              <w:rPr>
                <w:rFonts w:ascii="宋体" w:hAnsi="宋体" w:cs="宋体"/>
                <w:bCs/>
                <w:sz w:val="24"/>
              </w:rPr>
            </w:pPr>
          </w:p>
          <w:p w14:paraId="57DD8997">
            <w:pPr>
              <w:jc w:val="center"/>
              <w:rPr>
                <w:rFonts w:ascii="宋体" w:hAnsi="宋体" w:cs="宋体"/>
                <w:bCs/>
                <w:sz w:val="24"/>
              </w:rPr>
            </w:pPr>
          </w:p>
        </w:tc>
      </w:tr>
    </w:tbl>
    <w:p w14:paraId="6CAB2D55">
      <w:pPr>
        <w:rPr>
          <w:rFonts w:ascii="宋体" w:hAnsi="宋体" w:cs="宋体"/>
          <w:b/>
          <w:sz w:val="24"/>
        </w:rPr>
      </w:pPr>
    </w:p>
    <w:p w14:paraId="5CCBF0DF">
      <w:pPr>
        <w:rPr>
          <w:rFonts w:ascii="宋体" w:hAnsi="宋体" w:cs="宋体"/>
          <w:b/>
          <w:sz w:val="24"/>
        </w:rPr>
      </w:pPr>
    </w:p>
    <w:p w14:paraId="279B8B5F">
      <w:pPr>
        <w:rPr>
          <w:rFonts w:ascii="宋体" w:hAnsi="宋体" w:cs="宋体"/>
          <w:b/>
          <w:sz w:val="24"/>
        </w:rPr>
      </w:pPr>
      <w:r>
        <w:rPr>
          <w:rFonts w:hint="eastAsia" w:ascii="宋体" w:hAnsi="宋体" w:cs="宋体"/>
          <w:b/>
          <w:sz w:val="24"/>
        </w:rPr>
        <w:br w:type="page"/>
      </w:r>
    </w:p>
    <w:p w14:paraId="09859A3B">
      <w:pPr>
        <w:jc w:val="center"/>
        <w:rPr>
          <w:rFonts w:ascii="宋体" w:hAnsi="宋体" w:cs="宋体"/>
          <w:b/>
          <w:sz w:val="24"/>
        </w:rPr>
      </w:pPr>
    </w:p>
    <w:p w14:paraId="7E6E3353">
      <w:pPr>
        <w:pStyle w:val="3"/>
        <w:jc w:val="center"/>
        <w:rPr>
          <w:rFonts w:ascii="宋体" w:hAnsi="宋体" w:eastAsia="宋体" w:cs="宋体"/>
          <w:sz w:val="24"/>
        </w:rPr>
      </w:pPr>
      <w:bookmarkStart w:id="7" w:name="_Toc30548"/>
      <w:r>
        <w:rPr>
          <w:rFonts w:hint="eastAsia" w:ascii="宋体" w:hAnsi="宋体" w:eastAsia="宋体" w:cs="宋体"/>
        </w:rPr>
        <w:t>第二节  供应商响应性承诺书</w:t>
      </w:r>
      <w:bookmarkEnd w:id="7"/>
    </w:p>
    <w:p w14:paraId="2D424357">
      <w:pPr>
        <w:jc w:val="center"/>
        <w:rPr>
          <w:rFonts w:ascii="宋体" w:hAnsi="宋体" w:cs="宋体"/>
          <w:b/>
          <w:sz w:val="24"/>
        </w:rPr>
      </w:pPr>
      <w:r>
        <w:rPr>
          <w:rFonts w:hint="eastAsia" w:ascii="宋体" w:hAnsi="宋体" w:cs="宋体"/>
          <w:b/>
          <w:bCs/>
          <w:sz w:val="44"/>
          <w:szCs w:val="44"/>
        </w:rPr>
        <w:t>供应商响应性承诺书</w:t>
      </w:r>
      <w:r>
        <w:rPr>
          <w:rFonts w:hint="eastAsia" w:ascii="宋体" w:hAnsi="宋体" w:cs="宋体"/>
        </w:rPr>
        <w:t>(</w:t>
      </w:r>
      <w:r>
        <w:rPr>
          <w:rFonts w:hint="eastAsia" w:ascii="宋体" w:hAnsi="宋体" w:cs="宋体"/>
          <w:b/>
          <w:sz w:val="24"/>
        </w:rPr>
        <w:t>货物/服务类)</w:t>
      </w:r>
    </w:p>
    <w:p w14:paraId="1E04F60E">
      <w:pPr>
        <w:jc w:val="center"/>
        <w:rPr>
          <w:rFonts w:ascii="宋体" w:hAnsi="宋体" w:cs="宋体"/>
          <w:b/>
          <w:sz w:val="24"/>
        </w:rPr>
      </w:pPr>
    </w:p>
    <w:p w14:paraId="3FBC891F">
      <w:pPr>
        <w:spacing w:line="480" w:lineRule="exact"/>
        <w:rPr>
          <w:rFonts w:ascii="宋体" w:hAnsi="宋体" w:cs="宋体"/>
          <w:b/>
          <w:sz w:val="28"/>
          <w:szCs w:val="28"/>
        </w:rPr>
      </w:pPr>
      <w:r>
        <w:rPr>
          <w:rFonts w:hint="eastAsia" w:ascii="宋体" w:hAnsi="宋体" w:cs="宋体"/>
          <w:b/>
          <w:sz w:val="28"/>
          <w:szCs w:val="28"/>
        </w:rPr>
        <w:t>融水苗族自治县人民医院：</w:t>
      </w:r>
    </w:p>
    <w:p w14:paraId="38D5106D">
      <w:pPr>
        <w:spacing w:line="480" w:lineRule="exact"/>
        <w:ind w:firstLine="560"/>
        <w:rPr>
          <w:rFonts w:ascii="宋体" w:hAnsi="宋体" w:cs="宋体"/>
          <w:bCs/>
          <w:sz w:val="28"/>
          <w:szCs w:val="28"/>
        </w:rPr>
      </w:pPr>
      <w:r>
        <w:rPr>
          <w:rFonts w:hint="eastAsia" w:ascii="宋体" w:hAnsi="宋体" w:cs="宋体"/>
          <w:bCs/>
          <w:sz w:val="28"/>
          <w:szCs w:val="28"/>
        </w:rPr>
        <w:t>本公司（单位名称）参与贵院项目采购，根据贵院发布的采购文件，我公司（单位）对采购文件要求的有关响应内容作出以下承诺，并忠实守信和履行承诺：</w:t>
      </w:r>
    </w:p>
    <w:p w14:paraId="341BEF2C">
      <w:pPr>
        <w:spacing w:line="480" w:lineRule="exact"/>
        <w:ind w:firstLine="560" w:firstLineChars="200"/>
        <w:rPr>
          <w:rFonts w:ascii="宋体" w:hAnsi="宋体" w:cs="宋体"/>
          <w:bCs/>
          <w:sz w:val="28"/>
          <w:szCs w:val="28"/>
        </w:rPr>
      </w:pPr>
      <w:r>
        <w:rPr>
          <w:rFonts w:hint="eastAsia" w:ascii="宋体" w:hAnsi="宋体" w:cs="宋体"/>
          <w:bCs/>
          <w:sz w:val="28"/>
          <w:szCs w:val="28"/>
        </w:rPr>
        <w:t>1.严格遵守《中华人民共和国招标投标法》及相关法律法规和行业自律管理规定，坚持公平、公正、公开和诚实信用原则，绝不做损害双方和第三方合法利益的行为；</w:t>
      </w:r>
    </w:p>
    <w:p w14:paraId="55F090D8">
      <w:pPr>
        <w:spacing w:line="480" w:lineRule="exact"/>
        <w:ind w:firstLine="560" w:firstLineChars="200"/>
        <w:rPr>
          <w:rFonts w:ascii="宋体" w:hAnsi="宋体" w:cs="宋体"/>
          <w:bCs/>
          <w:sz w:val="28"/>
          <w:szCs w:val="28"/>
        </w:rPr>
      </w:pPr>
      <w:r>
        <w:rPr>
          <w:rFonts w:hint="eastAsia" w:ascii="宋体" w:hAnsi="宋体" w:cs="宋体"/>
          <w:bCs/>
          <w:sz w:val="28"/>
          <w:szCs w:val="28"/>
        </w:rPr>
        <w:t>2.客观真实反映自身情况，按要求提供报名资料和编写响应性文件，并保证报名资料和响应性文件的真实完整、合法有效；</w:t>
      </w:r>
    </w:p>
    <w:p w14:paraId="4317299E">
      <w:pPr>
        <w:spacing w:line="480" w:lineRule="exact"/>
        <w:ind w:firstLine="560" w:firstLineChars="200"/>
        <w:rPr>
          <w:rFonts w:ascii="宋体" w:hAnsi="宋体" w:cs="宋体"/>
          <w:bCs/>
          <w:sz w:val="28"/>
          <w:szCs w:val="28"/>
        </w:rPr>
      </w:pPr>
      <w:r>
        <w:rPr>
          <w:rFonts w:hint="eastAsia" w:ascii="宋体" w:hAnsi="宋体" w:cs="宋体"/>
          <w:bCs/>
          <w:sz w:val="28"/>
          <w:szCs w:val="28"/>
        </w:rPr>
        <w:t>3.自觉接受供应商资质审查，遵守采购评审纪律，不干预、影响评审过程和结果；</w:t>
      </w:r>
    </w:p>
    <w:p w14:paraId="40730D2F">
      <w:pPr>
        <w:spacing w:line="480" w:lineRule="exact"/>
        <w:ind w:firstLine="560" w:firstLineChars="200"/>
        <w:rPr>
          <w:rFonts w:ascii="宋体" w:hAnsi="宋体" w:cs="宋体"/>
          <w:bCs/>
          <w:sz w:val="28"/>
          <w:szCs w:val="28"/>
        </w:rPr>
      </w:pPr>
      <w:r>
        <w:rPr>
          <w:rFonts w:hint="eastAsia" w:ascii="宋体" w:hAnsi="宋体" w:cs="宋体"/>
          <w:bCs/>
          <w:sz w:val="28"/>
          <w:szCs w:val="28"/>
        </w:rPr>
        <w:t>4.全面响应采购文件中要求的所有条款，严格按贵院采购文件要求提供产品和服务，如我们提供的产品/服务达不到招标文件的要求，则应以招标文件为准,我方无条件整改。</w:t>
      </w:r>
    </w:p>
    <w:p w14:paraId="5BC86FF5">
      <w:pPr>
        <w:spacing w:line="480" w:lineRule="exact"/>
        <w:ind w:firstLine="560" w:firstLineChars="200"/>
        <w:rPr>
          <w:rFonts w:ascii="宋体" w:hAnsi="宋体" w:cs="宋体"/>
          <w:bCs/>
          <w:sz w:val="28"/>
          <w:szCs w:val="28"/>
        </w:rPr>
      </w:pPr>
      <w:r>
        <w:rPr>
          <w:rFonts w:hint="eastAsia" w:ascii="宋体" w:hAnsi="宋体" w:cs="宋体"/>
          <w:bCs/>
          <w:sz w:val="28"/>
          <w:szCs w:val="28"/>
        </w:rPr>
        <w:t>5.一旦我方成交，将根据采购文件的规定，按规定时间和程序与贵院签订采购合同，严格履行合同的责任和义务；</w:t>
      </w:r>
    </w:p>
    <w:p w14:paraId="29667B1D">
      <w:pPr>
        <w:spacing w:line="480" w:lineRule="exact"/>
        <w:ind w:firstLine="560" w:firstLineChars="200"/>
        <w:rPr>
          <w:rFonts w:ascii="宋体" w:hAnsi="宋体" w:cs="宋体"/>
          <w:bCs/>
          <w:sz w:val="28"/>
          <w:szCs w:val="28"/>
        </w:rPr>
      </w:pPr>
      <w:r>
        <w:rPr>
          <w:rFonts w:hint="eastAsia" w:ascii="宋体" w:hAnsi="宋体" w:cs="宋体"/>
          <w:bCs/>
          <w:sz w:val="28"/>
          <w:szCs w:val="28"/>
        </w:rPr>
        <w:t>6.具备独立承担民事责任的能力，未被“信用中国”网站列入失信被执行人、重大税收违法案件当事人名单、政府采购严重违法失信行为记录名单。</w:t>
      </w:r>
    </w:p>
    <w:p w14:paraId="09B3FC4E">
      <w:pPr>
        <w:spacing w:line="480" w:lineRule="exact"/>
        <w:ind w:firstLine="560" w:firstLineChars="200"/>
        <w:rPr>
          <w:rFonts w:ascii="宋体" w:hAnsi="宋体" w:cs="宋体"/>
          <w:sz w:val="28"/>
          <w:szCs w:val="28"/>
        </w:rPr>
      </w:pPr>
      <w:r>
        <w:rPr>
          <w:rFonts w:hint="eastAsia" w:ascii="宋体" w:hAnsi="宋体" w:cs="宋体"/>
          <w:sz w:val="28"/>
          <w:szCs w:val="28"/>
        </w:rPr>
        <w:t>若违背上述承诺，本公司（单位）将承担由此产生的法律责任，接受融水苗族自治县人民医院依法依规所做出的处理决定，赔偿因此所造成的融水苗族自治县人民医院的全部损失。</w:t>
      </w:r>
    </w:p>
    <w:p w14:paraId="740678C1">
      <w:pPr>
        <w:wordWrap w:val="0"/>
        <w:spacing w:line="480" w:lineRule="exact"/>
        <w:rPr>
          <w:rFonts w:ascii="宋体" w:hAnsi="宋体" w:cs="宋体"/>
          <w:sz w:val="28"/>
          <w:szCs w:val="28"/>
        </w:rPr>
      </w:pPr>
    </w:p>
    <w:p w14:paraId="65FD1FF2">
      <w:pPr>
        <w:wordWrap w:val="0"/>
        <w:spacing w:line="480" w:lineRule="exact"/>
        <w:ind w:firstLine="560" w:firstLineChars="200"/>
        <w:jc w:val="right"/>
        <w:rPr>
          <w:rFonts w:ascii="宋体" w:hAnsi="宋体" w:cs="宋体"/>
          <w:sz w:val="28"/>
          <w:szCs w:val="28"/>
        </w:rPr>
      </w:pPr>
      <w:r>
        <w:rPr>
          <w:rFonts w:hint="eastAsia" w:ascii="宋体" w:hAnsi="宋体" w:cs="宋体"/>
          <w:sz w:val="28"/>
          <w:szCs w:val="28"/>
        </w:rPr>
        <w:t xml:space="preserve">供应商（公章）：            </w:t>
      </w:r>
    </w:p>
    <w:p w14:paraId="47D33316">
      <w:pPr>
        <w:spacing w:line="480" w:lineRule="exact"/>
        <w:ind w:firstLine="840" w:firstLineChars="300"/>
        <w:jc w:val="center"/>
        <w:rPr>
          <w:rFonts w:ascii="宋体" w:hAnsi="宋体" w:cs="宋体"/>
          <w:sz w:val="28"/>
          <w:szCs w:val="28"/>
        </w:rPr>
      </w:pPr>
      <w:r>
        <w:rPr>
          <w:rFonts w:hint="eastAsia" w:ascii="宋体" w:hAnsi="宋体" w:cs="宋体"/>
          <w:sz w:val="28"/>
          <w:szCs w:val="28"/>
        </w:rPr>
        <w:t xml:space="preserve">                      年  月  日   </w:t>
      </w:r>
    </w:p>
    <w:p w14:paraId="3A4570CB">
      <w:pPr>
        <w:jc w:val="center"/>
        <w:rPr>
          <w:rFonts w:ascii="宋体" w:hAnsi="宋体" w:cs="宋体"/>
          <w:sz w:val="28"/>
          <w:szCs w:val="28"/>
        </w:rPr>
      </w:pPr>
      <w:r>
        <w:rPr>
          <w:rFonts w:hint="eastAsia" w:ascii="宋体" w:hAnsi="宋体" w:cs="宋体"/>
          <w:sz w:val="28"/>
          <w:szCs w:val="28"/>
        </w:rPr>
        <w:br w:type="page"/>
      </w:r>
    </w:p>
    <w:p w14:paraId="6DCC8B8B">
      <w:pPr>
        <w:pStyle w:val="3"/>
        <w:jc w:val="center"/>
        <w:rPr>
          <w:rFonts w:ascii="宋体" w:hAnsi="宋体" w:eastAsia="宋体" w:cs="宋体"/>
        </w:rPr>
      </w:pPr>
      <w:bookmarkStart w:id="8" w:name="_Toc32478"/>
      <w:r>
        <w:rPr>
          <w:rFonts w:hint="eastAsia" w:ascii="宋体" w:hAnsi="宋体" w:eastAsia="宋体" w:cs="宋体"/>
        </w:rPr>
        <w:t>第三节  法定代表人/负责人身份证明书</w:t>
      </w:r>
      <w:bookmarkEnd w:id="8"/>
    </w:p>
    <w:p w14:paraId="3C67E5BC">
      <w:pPr>
        <w:jc w:val="center"/>
        <w:rPr>
          <w:rFonts w:ascii="宋体" w:hAnsi="宋体" w:cs="宋体"/>
          <w:b/>
          <w:sz w:val="32"/>
        </w:rPr>
      </w:pPr>
      <w:r>
        <w:rPr>
          <w:rFonts w:hint="eastAsia" w:ascii="宋体" w:hAnsi="宋体" w:cs="宋体"/>
          <w:b/>
          <w:bCs/>
          <w:sz w:val="44"/>
          <w:szCs w:val="44"/>
        </w:rPr>
        <w:t>法定代表人/负责人身份证明书</w:t>
      </w:r>
    </w:p>
    <w:p w14:paraId="581BCB2A">
      <w:pPr>
        <w:pStyle w:val="27"/>
        <w:spacing w:line="360" w:lineRule="exact"/>
        <w:ind w:firstLine="277"/>
        <w:rPr>
          <w:rFonts w:hAnsi="宋体" w:cs="宋体"/>
          <w:sz w:val="24"/>
          <w:szCs w:val="24"/>
          <w:u w:val="single"/>
        </w:rPr>
      </w:pPr>
      <w:r>
        <w:rPr>
          <w:rFonts w:hint="eastAsia" w:hAnsi="宋体" w:cs="宋体"/>
          <w:b/>
          <w:bCs/>
          <w:sz w:val="24"/>
          <w:szCs w:val="24"/>
        </w:rPr>
        <w:t>单位名称：</w:t>
      </w:r>
    </w:p>
    <w:p w14:paraId="5935827E">
      <w:pPr>
        <w:pStyle w:val="27"/>
        <w:spacing w:line="360" w:lineRule="exact"/>
        <w:ind w:firstLine="277"/>
        <w:rPr>
          <w:rFonts w:hAnsi="宋体" w:cs="宋体"/>
          <w:sz w:val="24"/>
          <w:szCs w:val="24"/>
        </w:rPr>
      </w:pPr>
      <w:r>
        <w:rPr>
          <w:rFonts w:hint="eastAsia" w:hAnsi="宋体" w:cs="宋体"/>
          <w:b/>
          <w:bCs/>
          <w:sz w:val="24"/>
          <w:szCs w:val="24"/>
        </w:rPr>
        <w:t>单位性质：</w:t>
      </w:r>
    </w:p>
    <w:p w14:paraId="545940DB">
      <w:pPr>
        <w:pStyle w:val="27"/>
        <w:spacing w:line="360" w:lineRule="exact"/>
        <w:ind w:firstLine="277"/>
        <w:rPr>
          <w:rFonts w:hAnsi="宋体" w:cs="宋体"/>
          <w:sz w:val="24"/>
          <w:szCs w:val="24"/>
        </w:rPr>
      </w:pPr>
      <w:r>
        <w:rPr>
          <w:rFonts w:hint="eastAsia" w:hAnsi="宋体" w:cs="宋体"/>
          <w:b/>
          <w:bCs/>
          <w:sz w:val="24"/>
          <w:szCs w:val="24"/>
        </w:rPr>
        <w:t>地    址：</w:t>
      </w:r>
    </w:p>
    <w:p w14:paraId="77054704">
      <w:pPr>
        <w:pStyle w:val="27"/>
        <w:spacing w:line="360" w:lineRule="exact"/>
        <w:ind w:firstLine="277"/>
        <w:rPr>
          <w:rFonts w:hAnsi="宋体" w:cs="宋体"/>
          <w:sz w:val="24"/>
          <w:szCs w:val="24"/>
        </w:rPr>
      </w:pPr>
      <w:r>
        <w:rPr>
          <w:rFonts w:hint="eastAsia" w:hAnsi="宋体" w:cs="宋体"/>
          <w:b/>
          <w:bCs/>
          <w:sz w:val="24"/>
          <w:szCs w:val="24"/>
        </w:rPr>
        <w:t>成立时间：</w:t>
      </w:r>
      <w:r>
        <w:rPr>
          <w:rFonts w:hint="eastAsia" w:hAnsi="宋体" w:cs="宋体"/>
          <w:sz w:val="24"/>
          <w:szCs w:val="24"/>
        </w:rPr>
        <w:t>年月日</w:t>
      </w:r>
    </w:p>
    <w:p w14:paraId="0486CDAD">
      <w:pPr>
        <w:pStyle w:val="27"/>
        <w:spacing w:line="360" w:lineRule="exact"/>
        <w:ind w:firstLine="277"/>
        <w:rPr>
          <w:rFonts w:hAnsi="宋体" w:cs="宋体"/>
          <w:sz w:val="24"/>
          <w:szCs w:val="24"/>
          <w:u w:val="single"/>
        </w:rPr>
      </w:pPr>
      <w:r>
        <w:rPr>
          <w:rFonts w:hint="eastAsia" w:hAnsi="宋体" w:cs="宋体"/>
          <w:b/>
          <w:bCs/>
          <w:sz w:val="24"/>
          <w:szCs w:val="24"/>
        </w:rPr>
        <w:t>经营期限：</w:t>
      </w:r>
    </w:p>
    <w:p w14:paraId="2E6F0CBE">
      <w:pPr>
        <w:pStyle w:val="27"/>
        <w:spacing w:line="360" w:lineRule="exact"/>
        <w:ind w:firstLine="277"/>
        <w:rPr>
          <w:rFonts w:hAnsi="宋体" w:cs="宋体"/>
          <w:sz w:val="24"/>
          <w:szCs w:val="24"/>
        </w:rPr>
      </w:pPr>
      <w:r>
        <w:rPr>
          <w:rFonts w:hint="eastAsia" w:hAnsi="宋体" w:cs="宋体"/>
          <w:b/>
          <w:bCs/>
          <w:sz w:val="24"/>
          <w:szCs w:val="24"/>
        </w:rPr>
        <w:t>姓名：性别：年龄：职务：</w:t>
      </w:r>
    </w:p>
    <w:p w14:paraId="701E726D">
      <w:pPr>
        <w:pStyle w:val="27"/>
        <w:spacing w:line="360" w:lineRule="exact"/>
        <w:ind w:firstLine="277"/>
        <w:rPr>
          <w:rFonts w:hAnsi="宋体" w:cs="宋体"/>
          <w:sz w:val="24"/>
          <w:szCs w:val="24"/>
        </w:rPr>
      </w:pPr>
      <w:r>
        <w:rPr>
          <w:rFonts w:hint="eastAsia" w:hAnsi="宋体" w:cs="宋体"/>
          <w:sz w:val="24"/>
          <w:szCs w:val="24"/>
        </w:rPr>
        <w:t>系</w:t>
      </w:r>
      <w:r>
        <w:rPr>
          <w:rFonts w:hint="eastAsia" w:hAnsi="宋体" w:cs="宋体"/>
          <w:sz w:val="24"/>
          <w:szCs w:val="24"/>
          <w:u w:val="single"/>
        </w:rPr>
        <w:t xml:space="preserve">     （</w:t>
      </w:r>
      <w:r>
        <w:rPr>
          <w:rFonts w:hint="eastAsia" w:hAnsi="宋体" w:cs="宋体"/>
          <w:bCs/>
          <w:sz w:val="24"/>
          <w:szCs w:val="24"/>
          <w:u w:val="single"/>
        </w:rPr>
        <w:t>供应商单位全称）</w:t>
      </w:r>
      <w:r>
        <w:rPr>
          <w:rFonts w:hint="eastAsia" w:hAnsi="宋体" w:cs="宋体"/>
          <w:sz w:val="24"/>
          <w:szCs w:val="24"/>
        </w:rPr>
        <w:t>的法定代表人/负责人。</w:t>
      </w:r>
    </w:p>
    <w:p w14:paraId="38B20DAF">
      <w:pPr>
        <w:pStyle w:val="27"/>
        <w:spacing w:line="360" w:lineRule="exact"/>
        <w:ind w:firstLine="277"/>
        <w:rPr>
          <w:rFonts w:hAnsi="宋体" w:cs="宋体"/>
          <w:sz w:val="24"/>
          <w:szCs w:val="24"/>
        </w:rPr>
      </w:pPr>
      <w:r>
        <w:rPr>
          <w:rFonts w:hint="eastAsia" w:hAnsi="宋体" w:cs="宋体"/>
          <w:sz w:val="24"/>
          <w:szCs w:val="24"/>
        </w:rPr>
        <w:t>特此证明！</w:t>
      </w:r>
    </w:p>
    <w:p w14:paraId="5618988A">
      <w:pPr>
        <w:ind w:firstLine="5460" w:firstLineChars="2600"/>
      </w:pPr>
    </w:p>
    <w:p w14:paraId="33AB44C6">
      <w:pPr>
        <w:pStyle w:val="27"/>
        <w:rPr>
          <w:rFonts w:hAnsi="宋体" w:cs="宋体"/>
        </w:rPr>
      </w:pPr>
      <w:r>
        <w:rPr>
          <w:rFonts w:hAnsi="宋体" w:cs="宋体"/>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153670</wp:posOffset>
                </wp:positionV>
                <wp:extent cx="3239770" cy="2029460"/>
                <wp:effectExtent l="5080" t="4445" r="12700" b="2349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E36CFF0"/>
                          <w:p w14:paraId="5F5E98D4"/>
                          <w:p w14:paraId="5545D49D"/>
                          <w:p w14:paraId="43ECA6B5"/>
                          <w:p w14:paraId="0DFDBD9C">
                            <w:pPr>
                              <w:jc w:val="center"/>
                            </w:pPr>
                            <w:r>
                              <w:rPr>
                                <w:rFonts w:hint="eastAsia"/>
                              </w:rPr>
                              <w:t>法定代表人/负责人第二代居民身份证复印件</w:t>
                            </w:r>
                          </w:p>
                          <w:p w14:paraId="5DBF9E4A">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0288;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5E36CFF0"/>
                    <w:p w14:paraId="5F5E98D4"/>
                    <w:p w14:paraId="5545D49D"/>
                    <w:p w14:paraId="43ECA6B5"/>
                    <w:p w14:paraId="0DFDBD9C">
                      <w:pPr>
                        <w:jc w:val="center"/>
                      </w:pPr>
                      <w:r>
                        <w:rPr>
                          <w:rFonts w:hint="eastAsia"/>
                        </w:rPr>
                        <w:t>法定代表人/负责人第二代居民身份证复印件</w:t>
                      </w:r>
                    </w:p>
                    <w:p w14:paraId="5DBF9E4A">
                      <w:pPr>
                        <w:jc w:val="center"/>
                        <w:rPr>
                          <w:b/>
                        </w:rPr>
                      </w:pPr>
                      <w:r>
                        <w:rPr>
                          <w:rFonts w:hint="eastAsia"/>
                          <w:b/>
                        </w:rPr>
                        <w:t>（正面）</w:t>
                      </w:r>
                    </w:p>
                  </w:txbxContent>
                </v:textbox>
              </v:rect>
            </w:pict>
          </mc:Fallback>
        </mc:AlternateContent>
      </w:r>
    </w:p>
    <w:p w14:paraId="45FB1930">
      <w:pPr>
        <w:pStyle w:val="27"/>
        <w:spacing w:line="480" w:lineRule="exact"/>
        <w:jc w:val="center"/>
        <w:rPr>
          <w:rFonts w:hAnsi="宋体" w:cs="宋体"/>
        </w:rPr>
      </w:pPr>
    </w:p>
    <w:p w14:paraId="0DB452BA">
      <w:pPr>
        <w:pStyle w:val="27"/>
        <w:spacing w:line="480" w:lineRule="exact"/>
        <w:rPr>
          <w:rFonts w:hAnsi="宋体" w:cs="宋体"/>
        </w:rPr>
      </w:pPr>
    </w:p>
    <w:p w14:paraId="46A5FEEB">
      <w:pPr>
        <w:pStyle w:val="27"/>
        <w:spacing w:line="480" w:lineRule="exact"/>
        <w:rPr>
          <w:rFonts w:hAnsi="宋体" w:cs="宋体"/>
        </w:rPr>
      </w:pPr>
    </w:p>
    <w:p w14:paraId="250C28A0">
      <w:pPr>
        <w:pStyle w:val="27"/>
        <w:spacing w:line="480" w:lineRule="exact"/>
        <w:rPr>
          <w:rFonts w:hAnsi="宋体" w:cs="宋体"/>
        </w:rPr>
      </w:pPr>
    </w:p>
    <w:p w14:paraId="46B13A24">
      <w:pPr>
        <w:pStyle w:val="27"/>
        <w:spacing w:line="240" w:lineRule="atLeast"/>
        <w:ind w:firstLine="6300" w:firstLineChars="3000"/>
        <w:rPr>
          <w:rFonts w:hAnsi="宋体" w:cs="宋体"/>
        </w:rPr>
      </w:pPr>
    </w:p>
    <w:p w14:paraId="0672E432">
      <w:pPr>
        <w:pStyle w:val="27"/>
        <w:spacing w:line="480" w:lineRule="exact"/>
        <w:rPr>
          <w:rFonts w:hAnsi="宋体" w:cs="宋体"/>
        </w:rPr>
      </w:pPr>
    </w:p>
    <w:p w14:paraId="2CAD5E22">
      <w:pPr>
        <w:pStyle w:val="27"/>
        <w:spacing w:line="240" w:lineRule="exact"/>
        <w:rPr>
          <w:rFonts w:hAnsi="宋体" w:cs="宋体"/>
        </w:rPr>
      </w:pPr>
    </w:p>
    <w:p w14:paraId="3D4309CE">
      <w:pPr>
        <w:pStyle w:val="27"/>
        <w:spacing w:line="240" w:lineRule="exact"/>
        <w:rPr>
          <w:rFonts w:hAnsi="宋体" w:cs="宋体"/>
        </w:rPr>
      </w:pPr>
      <w:r>
        <w:rPr>
          <w:rFonts w:hAnsi="宋体" w:cs="宋体"/>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130810</wp:posOffset>
                </wp:positionV>
                <wp:extent cx="3239770" cy="2160270"/>
                <wp:effectExtent l="4445" t="4445" r="13335" b="698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B6ABA36"/>
                          <w:p w14:paraId="318AA0AA"/>
                          <w:p w14:paraId="047F98EC"/>
                          <w:p w14:paraId="4FD44F34"/>
                          <w:p w14:paraId="5429B69C">
                            <w:pPr>
                              <w:jc w:val="center"/>
                            </w:pPr>
                            <w:r>
                              <w:rPr>
                                <w:rFonts w:hint="eastAsia"/>
                              </w:rPr>
                              <w:t>法定代表人/负责人第二代居民身份证复印件</w:t>
                            </w:r>
                          </w:p>
                          <w:p w14:paraId="2F571BA1">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59264;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1B6ABA36"/>
                    <w:p w14:paraId="318AA0AA"/>
                    <w:p w14:paraId="047F98EC"/>
                    <w:p w14:paraId="4FD44F34"/>
                    <w:p w14:paraId="5429B69C">
                      <w:pPr>
                        <w:jc w:val="center"/>
                      </w:pPr>
                      <w:r>
                        <w:rPr>
                          <w:rFonts w:hint="eastAsia"/>
                        </w:rPr>
                        <w:t>法定代表人/负责人第二代居民身份证复印件</w:t>
                      </w:r>
                    </w:p>
                    <w:p w14:paraId="2F571BA1">
                      <w:pPr>
                        <w:jc w:val="center"/>
                        <w:rPr>
                          <w:b/>
                        </w:rPr>
                      </w:pPr>
                      <w:r>
                        <w:rPr>
                          <w:rFonts w:hint="eastAsia"/>
                          <w:b/>
                        </w:rPr>
                        <w:t>（背面）</w:t>
                      </w:r>
                    </w:p>
                  </w:txbxContent>
                </v:textbox>
              </v:rect>
            </w:pict>
          </mc:Fallback>
        </mc:AlternateContent>
      </w:r>
    </w:p>
    <w:p w14:paraId="34CF83B4">
      <w:pPr>
        <w:pStyle w:val="27"/>
        <w:spacing w:line="240" w:lineRule="exact"/>
        <w:rPr>
          <w:rFonts w:hAnsi="宋体" w:cs="宋体"/>
        </w:rPr>
      </w:pPr>
    </w:p>
    <w:p w14:paraId="54953FD5">
      <w:pPr>
        <w:pStyle w:val="27"/>
        <w:spacing w:line="240" w:lineRule="exact"/>
        <w:rPr>
          <w:rFonts w:hAnsi="宋体" w:cs="宋体"/>
        </w:rPr>
      </w:pPr>
    </w:p>
    <w:p w14:paraId="6D0CAF45">
      <w:pPr>
        <w:pStyle w:val="27"/>
        <w:spacing w:line="240" w:lineRule="exact"/>
        <w:rPr>
          <w:rFonts w:hAnsi="宋体" w:cs="宋体"/>
          <w:sz w:val="44"/>
        </w:rPr>
      </w:pPr>
    </w:p>
    <w:p w14:paraId="79743EFB">
      <w:pPr>
        <w:pStyle w:val="27"/>
        <w:spacing w:line="240" w:lineRule="exact"/>
        <w:rPr>
          <w:rFonts w:hAnsi="宋体" w:cs="宋体"/>
          <w:sz w:val="44"/>
        </w:rPr>
      </w:pPr>
    </w:p>
    <w:p w14:paraId="48E2D84C">
      <w:pPr>
        <w:pStyle w:val="27"/>
        <w:spacing w:line="240" w:lineRule="exact"/>
        <w:rPr>
          <w:rFonts w:hAnsi="宋体" w:cs="宋体"/>
          <w:sz w:val="44"/>
        </w:rPr>
      </w:pPr>
    </w:p>
    <w:p w14:paraId="66F92586">
      <w:pPr>
        <w:pStyle w:val="27"/>
        <w:spacing w:line="240" w:lineRule="exact"/>
        <w:rPr>
          <w:rFonts w:hAnsi="宋体" w:cs="宋体"/>
          <w:sz w:val="44"/>
        </w:rPr>
      </w:pPr>
    </w:p>
    <w:p w14:paraId="23125848">
      <w:pPr>
        <w:jc w:val="center"/>
        <w:rPr>
          <w:rFonts w:ascii="宋体" w:hAnsi="宋体" w:cs="宋体"/>
        </w:rPr>
      </w:pPr>
    </w:p>
    <w:p w14:paraId="5DE1A5E9">
      <w:pPr>
        <w:jc w:val="center"/>
        <w:rPr>
          <w:rFonts w:ascii="宋体" w:hAnsi="宋体" w:cs="宋体"/>
        </w:rPr>
      </w:pPr>
    </w:p>
    <w:p w14:paraId="73806D98">
      <w:pPr>
        <w:jc w:val="center"/>
        <w:rPr>
          <w:rFonts w:ascii="宋体" w:hAnsi="宋体" w:cs="宋体"/>
          <w:u w:val="single"/>
        </w:rPr>
      </w:pPr>
    </w:p>
    <w:p w14:paraId="78CE0C2E">
      <w:pPr>
        <w:pStyle w:val="27"/>
        <w:spacing w:line="240" w:lineRule="exact"/>
        <w:rPr>
          <w:rFonts w:hAnsi="宋体" w:cs="宋体"/>
        </w:rPr>
      </w:pPr>
    </w:p>
    <w:p w14:paraId="7E9B1170">
      <w:pPr>
        <w:pStyle w:val="27"/>
        <w:spacing w:line="240" w:lineRule="atLeast"/>
        <w:ind w:firstLine="5460" w:firstLineChars="2600"/>
        <w:rPr>
          <w:rFonts w:hAnsi="宋体" w:cs="宋体"/>
        </w:rPr>
      </w:pPr>
    </w:p>
    <w:p w14:paraId="6B9CC7E5">
      <w:pPr>
        <w:pStyle w:val="27"/>
        <w:spacing w:line="240" w:lineRule="atLeast"/>
        <w:ind w:firstLine="5460" w:firstLineChars="2600"/>
        <w:rPr>
          <w:rFonts w:hAnsi="宋体" w:cs="宋体"/>
        </w:rPr>
      </w:pPr>
    </w:p>
    <w:p w14:paraId="289F3911">
      <w:pPr>
        <w:pStyle w:val="27"/>
        <w:spacing w:line="240" w:lineRule="atLeast"/>
        <w:ind w:firstLine="5460" w:firstLineChars="2600"/>
        <w:rPr>
          <w:rFonts w:hAnsi="宋体" w:cs="宋体"/>
        </w:rPr>
      </w:pPr>
    </w:p>
    <w:p w14:paraId="3881E293">
      <w:pPr>
        <w:pStyle w:val="27"/>
        <w:spacing w:line="240" w:lineRule="atLeast"/>
        <w:ind w:firstLine="5670" w:firstLineChars="2700"/>
        <w:rPr>
          <w:rFonts w:hAnsi="宋体" w:cs="宋体"/>
        </w:rPr>
      </w:pPr>
      <w:r>
        <w:rPr>
          <w:rFonts w:hint="eastAsia" w:hAnsi="宋体" w:cs="宋体"/>
        </w:rPr>
        <w:t>法定代表人/负责人</w:t>
      </w:r>
      <w:r>
        <w:rPr>
          <w:rFonts w:hint="eastAsia" w:hAnsi="宋体" w:cs="宋体"/>
          <w:b/>
          <w:bCs/>
        </w:rPr>
        <w:t>签名：</w:t>
      </w:r>
    </w:p>
    <w:p w14:paraId="6D71F997">
      <w:pPr>
        <w:pStyle w:val="27"/>
        <w:spacing w:line="360" w:lineRule="auto"/>
        <w:rPr>
          <w:rFonts w:hAnsi="宋体" w:cs="宋体"/>
          <w:sz w:val="24"/>
          <w:szCs w:val="24"/>
        </w:rPr>
      </w:pPr>
    </w:p>
    <w:p w14:paraId="33407258">
      <w:pPr>
        <w:pStyle w:val="27"/>
        <w:spacing w:line="360" w:lineRule="auto"/>
        <w:ind w:firstLine="4320" w:firstLineChars="1800"/>
        <w:rPr>
          <w:rFonts w:hAnsi="宋体" w:cs="宋体"/>
          <w:sz w:val="24"/>
          <w:szCs w:val="24"/>
        </w:rPr>
      </w:pPr>
      <w:r>
        <w:rPr>
          <w:rFonts w:hint="eastAsia" w:hAnsi="宋体" w:cs="宋体"/>
          <w:sz w:val="24"/>
          <w:szCs w:val="24"/>
        </w:rPr>
        <w:t>供应商：               （</w:t>
      </w:r>
      <w:r>
        <w:rPr>
          <w:rFonts w:hint="eastAsia" w:hAnsi="宋体" w:cs="宋体"/>
          <w:b/>
          <w:bCs/>
          <w:sz w:val="24"/>
          <w:szCs w:val="24"/>
        </w:rPr>
        <w:t>公章</w:t>
      </w:r>
      <w:r>
        <w:rPr>
          <w:rFonts w:hint="eastAsia" w:hAnsi="宋体" w:cs="宋体"/>
          <w:sz w:val="24"/>
          <w:szCs w:val="24"/>
        </w:rPr>
        <w:t xml:space="preserve">） </w:t>
      </w:r>
    </w:p>
    <w:p w14:paraId="6BB091A8">
      <w:pPr>
        <w:pStyle w:val="27"/>
        <w:spacing w:line="0" w:lineRule="atLeast"/>
        <w:ind w:firstLine="5280" w:firstLineChars="2200"/>
        <w:rPr>
          <w:rFonts w:hAnsi="宋体" w:cs="宋体"/>
          <w:b/>
          <w:bCs/>
        </w:rPr>
      </w:pPr>
      <w:r>
        <w:rPr>
          <w:rFonts w:hint="eastAsia" w:hAnsi="宋体" w:cs="宋体"/>
          <w:sz w:val="24"/>
          <w:szCs w:val="24"/>
        </w:rPr>
        <w:t>时间：     年  月  日</w:t>
      </w:r>
    </w:p>
    <w:p w14:paraId="389BB01D">
      <w:pPr>
        <w:pStyle w:val="27"/>
        <w:spacing w:line="0" w:lineRule="atLeast"/>
        <w:rPr>
          <w:rFonts w:hAnsi="宋体" w:cs="宋体"/>
          <w:b/>
          <w:bCs/>
        </w:rPr>
      </w:pPr>
    </w:p>
    <w:p w14:paraId="6F103A4D">
      <w:pPr>
        <w:pStyle w:val="27"/>
        <w:spacing w:line="0" w:lineRule="atLeast"/>
        <w:rPr>
          <w:rFonts w:hAnsi="宋体" w:cs="宋体"/>
          <w:b/>
          <w:bCs/>
        </w:rPr>
      </w:pPr>
      <w:r>
        <w:rPr>
          <w:rFonts w:hint="eastAsia" w:hAnsi="宋体" w:cs="宋体"/>
          <w:b/>
          <w:bCs/>
        </w:rPr>
        <w:t>说明：</w:t>
      </w:r>
    </w:p>
    <w:p w14:paraId="17747279">
      <w:pPr>
        <w:pStyle w:val="27"/>
        <w:spacing w:line="0" w:lineRule="atLeast"/>
        <w:ind w:firstLine="420" w:firstLineChars="200"/>
        <w:rPr>
          <w:rFonts w:hAnsi="宋体" w:cs="宋体"/>
        </w:rPr>
      </w:pPr>
      <w:r>
        <w:rPr>
          <w:rFonts w:hint="eastAsia" w:hAnsi="宋体" w:cs="宋体"/>
        </w:rPr>
        <w:t>1.内容填写要明确，响应文件正本应为原件，文字要工整清楚，涂改无效。</w:t>
      </w:r>
    </w:p>
    <w:p w14:paraId="437605DD">
      <w:pPr>
        <w:pStyle w:val="27"/>
        <w:spacing w:line="0" w:lineRule="atLeast"/>
        <w:ind w:firstLine="420" w:firstLineChars="200"/>
        <w:rPr>
          <w:rFonts w:hAnsi="宋体" w:cs="宋体"/>
          <w:sz w:val="44"/>
        </w:rPr>
      </w:pPr>
      <w:r>
        <w:rPr>
          <w:rFonts w:hint="eastAsia" w:hAnsi="宋体" w:cs="宋体"/>
        </w:rPr>
        <w:t>2.不得转借、转让。</w:t>
      </w:r>
    </w:p>
    <w:p w14:paraId="3439BADE">
      <w:pPr>
        <w:pStyle w:val="27"/>
        <w:spacing w:line="360" w:lineRule="auto"/>
        <w:rPr>
          <w:rFonts w:hAnsi="宋体" w:cs="宋体"/>
          <w:sz w:val="32"/>
        </w:rPr>
        <w:sectPr>
          <w:pgSz w:w="11906" w:h="16838"/>
          <w:pgMar w:top="1247" w:right="1247" w:bottom="1247" w:left="1247" w:header="851" w:footer="992" w:gutter="0"/>
          <w:cols w:space="0" w:num="1"/>
          <w:docGrid w:linePitch="312" w:charSpace="0"/>
        </w:sectPr>
      </w:pPr>
      <w:r>
        <w:rPr>
          <w:rFonts w:hint="eastAsia" w:hAnsi="宋体" w:cs="宋体"/>
          <w:sz w:val="32"/>
        </w:rPr>
        <w:br w:type="page"/>
      </w:r>
    </w:p>
    <w:p w14:paraId="7EF84314">
      <w:pPr>
        <w:pStyle w:val="27"/>
        <w:spacing w:line="360" w:lineRule="auto"/>
        <w:jc w:val="center"/>
        <w:rPr>
          <w:rFonts w:hAnsi="宋体" w:cs="宋体"/>
          <w:bCs/>
        </w:rPr>
      </w:pPr>
      <w:r>
        <w:rPr>
          <w:rFonts w:hint="eastAsia" w:hAnsi="宋体" w:cs="宋体"/>
          <w:b/>
          <w:bCs/>
          <w:sz w:val="40"/>
          <w:szCs w:val="22"/>
        </w:rPr>
        <w:t>法定代表人/负责人授权委托书</w:t>
      </w:r>
    </w:p>
    <w:p w14:paraId="5724217A">
      <w:pPr>
        <w:snapToGrid w:val="0"/>
        <w:spacing w:line="360" w:lineRule="exact"/>
        <w:rPr>
          <w:rFonts w:ascii="宋体" w:hAnsi="宋体" w:cs="宋体"/>
          <w:b/>
          <w:bCs/>
          <w:sz w:val="24"/>
        </w:rPr>
      </w:pPr>
      <w:r>
        <w:rPr>
          <w:rFonts w:hint="eastAsia" w:ascii="宋体" w:hAnsi="宋体" w:cs="宋体"/>
          <w:bCs/>
          <w:sz w:val="24"/>
        </w:rPr>
        <w:t>致：</w:t>
      </w:r>
      <w:r>
        <w:rPr>
          <w:rFonts w:hint="eastAsia" w:ascii="宋体" w:hAnsi="宋体" w:cs="宋体"/>
          <w:sz w:val="24"/>
          <w:u w:val="single"/>
        </w:rPr>
        <w:t>融水苗族自治县人民医院</w:t>
      </w:r>
    </w:p>
    <w:p w14:paraId="72300456">
      <w:pPr>
        <w:snapToGrid w:val="0"/>
        <w:spacing w:line="360" w:lineRule="exact"/>
        <w:ind w:firstLine="720" w:firstLineChars="300"/>
        <w:rPr>
          <w:rFonts w:ascii="宋体" w:hAnsi="宋体" w:cs="宋体"/>
          <w:sz w:val="24"/>
        </w:rPr>
      </w:pPr>
      <w:r>
        <w:rPr>
          <w:rFonts w:hint="eastAsia" w:ascii="宋体" w:hAnsi="宋体" w:cs="宋体"/>
          <w:sz w:val="24"/>
        </w:rPr>
        <w:t>我 （姓名）系（</w:t>
      </w:r>
      <w:r>
        <w:rPr>
          <w:rFonts w:hint="eastAsia" w:ascii="宋体" w:hAnsi="宋体" w:cs="宋体"/>
          <w:bCs/>
          <w:sz w:val="24"/>
        </w:rPr>
        <w:t>供应商</w:t>
      </w:r>
      <w:r>
        <w:rPr>
          <w:rFonts w:hint="eastAsia" w:ascii="宋体" w:hAnsi="宋体" w:cs="宋体"/>
          <w:sz w:val="24"/>
        </w:rPr>
        <w:t>名称）的法定代表人/负责人，现授权委托（姓名）以我方的名义参加项目的磋商采购活动，并代表我方全权办理针对上述项目的磋商、评审、签约等具体事务和签署相关文件。</w:t>
      </w:r>
    </w:p>
    <w:p w14:paraId="3177102A">
      <w:pPr>
        <w:snapToGrid w:val="0"/>
        <w:spacing w:line="360" w:lineRule="exact"/>
        <w:rPr>
          <w:rFonts w:ascii="宋体" w:hAnsi="宋体" w:cs="宋体"/>
          <w:sz w:val="24"/>
        </w:rPr>
      </w:pPr>
      <w:r>
        <w:rPr>
          <w:rFonts w:hint="eastAsia" w:ascii="宋体" w:hAnsi="宋体" w:cs="宋体"/>
          <w:sz w:val="24"/>
        </w:rPr>
        <w:t xml:space="preserve">    我方对被授权人的签名事项负全部责任。</w:t>
      </w:r>
    </w:p>
    <w:p w14:paraId="05F5558F">
      <w:pPr>
        <w:snapToGrid w:val="0"/>
        <w:spacing w:line="360" w:lineRule="exact"/>
        <w:ind w:firstLine="480"/>
        <w:rPr>
          <w:rFonts w:ascii="宋体" w:hAnsi="宋体" w:cs="宋体"/>
          <w:sz w:val="24"/>
        </w:rPr>
      </w:pPr>
      <w:r>
        <w:rPr>
          <w:rFonts w:hint="eastAsia" w:ascii="宋体" w:hAnsi="宋体" w:cs="宋体"/>
          <w:sz w:val="24"/>
          <w:u w:val="single"/>
        </w:rPr>
        <w:t>在撤销授权的书面通知以前，本授权书一直有效。</w:t>
      </w:r>
      <w:r>
        <w:rPr>
          <w:rFonts w:hint="eastAsia" w:ascii="宋体" w:hAnsi="宋体" w:cs="宋体"/>
          <w:sz w:val="24"/>
        </w:rPr>
        <w:t>被授权人在授权书有效期内签署的所有文件不因授权的撤销而失效。</w:t>
      </w:r>
    </w:p>
    <w:p w14:paraId="690DE039">
      <w:pPr>
        <w:snapToGrid w:val="0"/>
        <w:spacing w:line="360" w:lineRule="exact"/>
        <w:ind w:firstLine="480"/>
        <w:rPr>
          <w:rFonts w:ascii="宋体" w:hAnsi="宋体" w:cs="宋体"/>
          <w:sz w:val="24"/>
        </w:rPr>
      </w:pPr>
      <w:r>
        <w:rPr>
          <w:rFonts w:hint="eastAsia" w:ascii="宋体" w:hAnsi="宋体" w:cs="宋体"/>
          <w:sz w:val="24"/>
        </w:rPr>
        <w:t>被授权人无转委托权，特此委托！</w:t>
      </w:r>
    </w:p>
    <w:p w14:paraId="750165CB">
      <w:pPr>
        <w:snapToGrid w:val="0"/>
        <w:spacing w:line="360" w:lineRule="exact"/>
        <w:rPr>
          <w:rFonts w:ascii="宋体" w:hAnsi="宋体" w:cs="宋体"/>
          <w:sz w:val="24"/>
        </w:rPr>
      </w:pPr>
    </w:p>
    <w:p w14:paraId="61868FE0">
      <w:pPr>
        <w:snapToGrid w:val="0"/>
        <w:spacing w:line="360" w:lineRule="exact"/>
        <w:rPr>
          <w:rFonts w:ascii="宋体" w:hAnsi="宋体" w:cs="宋体"/>
          <w:sz w:val="24"/>
          <w:u w:val="single"/>
        </w:rPr>
      </w:pPr>
      <w:r>
        <w:rPr>
          <w:rFonts w:hint="eastAsia" w:ascii="宋体" w:hAnsi="宋体" w:cs="宋体"/>
          <w:sz w:val="24"/>
        </w:rPr>
        <w:t>被授权人</w:t>
      </w:r>
      <w:r>
        <w:rPr>
          <w:rFonts w:hint="eastAsia" w:ascii="宋体" w:hAnsi="宋体" w:cs="宋体"/>
          <w:bCs/>
          <w:sz w:val="24"/>
        </w:rPr>
        <w:t>签名：</w:t>
      </w:r>
      <w:r>
        <w:rPr>
          <w:rFonts w:hint="eastAsia" w:ascii="宋体" w:hAnsi="宋体" w:cs="宋体"/>
          <w:sz w:val="24"/>
        </w:rPr>
        <w:t xml:space="preserve">            法定代表人/负责人</w:t>
      </w:r>
      <w:r>
        <w:rPr>
          <w:rFonts w:hint="eastAsia" w:ascii="宋体" w:hAnsi="宋体" w:cs="宋体"/>
          <w:bCs/>
          <w:sz w:val="24"/>
        </w:rPr>
        <w:t>签名</w:t>
      </w:r>
      <w:r>
        <w:rPr>
          <w:rFonts w:hint="eastAsia" w:ascii="宋体" w:hAnsi="宋体" w:cs="宋体"/>
          <w:sz w:val="24"/>
        </w:rPr>
        <w:t>：</w:t>
      </w:r>
    </w:p>
    <w:p w14:paraId="6FF30031">
      <w:pPr>
        <w:snapToGrid w:val="0"/>
        <w:spacing w:line="360" w:lineRule="exact"/>
        <w:rPr>
          <w:rFonts w:ascii="宋体" w:hAnsi="宋体" w:cs="宋体"/>
          <w:sz w:val="24"/>
        </w:rPr>
      </w:pPr>
      <w:r>
        <w:rPr>
          <w:rFonts w:hint="eastAsia" w:ascii="宋体" w:hAnsi="宋体" w:cs="宋体"/>
          <w:sz w:val="24"/>
        </w:rPr>
        <w:t>所在部门职务：            职务：</w:t>
      </w:r>
    </w:p>
    <w:p w14:paraId="00FFC9AA">
      <w:pPr>
        <w:snapToGrid w:val="0"/>
        <w:spacing w:line="360" w:lineRule="exact"/>
        <w:rPr>
          <w:rFonts w:ascii="宋体" w:hAnsi="宋体" w:cs="宋体"/>
          <w:sz w:val="24"/>
        </w:rPr>
      </w:pPr>
      <w:r>
        <w:rPr>
          <w:rFonts w:hint="eastAsia" w:ascii="宋体" w:hAnsi="宋体" w:cs="宋体"/>
          <w:sz w:val="24"/>
        </w:rPr>
        <w:t>被授权人身份证号码：</w:t>
      </w:r>
    </w:p>
    <w:p w14:paraId="6CBF2BAD">
      <w:pPr>
        <w:snapToGrid w:val="0"/>
        <w:spacing w:line="360" w:lineRule="exact"/>
        <w:jc w:val="center"/>
        <w:rPr>
          <w:rFonts w:ascii="宋体" w:hAnsi="宋体" w:cs="宋体"/>
          <w:sz w:val="24"/>
        </w:rPr>
      </w:pPr>
    </w:p>
    <w:p w14:paraId="43409243">
      <w:pPr>
        <w:snapToGrid w:val="0"/>
        <w:spacing w:line="360" w:lineRule="exact"/>
        <w:jc w:val="center"/>
        <w:rPr>
          <w:rFonts w:ascii="宋体" w:hAnsi="宋体" w:cs="宋体"/>
          <w:sz w:val="24"/>
        </w:rPr>
      </w:pPr>
      <w:r>
        <w:rPr>
          <w:rFonts w:hint="eastAsia" w:ascii="宋体" w:hAnsi="宋体" w:cs="宋体"/>
          <w:sz w:val="24"/>
        </w:rPr>
        <w:t xml:space="preserve">                     供应商（</w:t>
      </w:r>
      <w:r>
        <w:rPr>
          <w:rFonts w:hint="eastAsia" w:ascii="宋体" w:hAnsi="宋体" w:cs="宋体"/>
          <w:b/>
          <w:bCs/>
          <w:sz w:val="24"/>
        </w:rPr>
        <w:t>公章</w:t>
      </w:r>
      <w:r>
        <w:rPr>
          <w:rFonts w:hint="eastAsia" w:ascii="宋体" w:hAnsi="宋体" w:cs="宋体"/>
          <w:sz w:val="24"/>
        </w:rPr>
        <w:t>）</w:t>
      </w:r>
    </w:p>
    <w:p w14:paraId="278F7D78">
      <w:pPr>
        <w:pStyle w:val="27"/>
        <w:spacing w:line="360" w:lineRule="exact"/>
        <w:ind w:firstLine="5460" w:firstLineChars="2600"/>
        <w:rPr>
          <w:rFonts w:hAnsi="宋体" w:cs="宋体"/>
          <w:sz w:val="24"/>
          <w:szCs w:val="24"/>
        </w:rPr>
      </w:pPr>
      <w:r>
        <w:rPr>
          <w:rFonts w:hAnsi="宋体" w:cs="宋体"/>
        </w:rPr>
        <mc:AlternateContent>
          <mc:Choice Requires="wps">
            <w:drawing>
              <wp:anchor distT="180340" distB="0" distL="114300" distR="114300" simplePos="0" relativeHeight="251661312" behindDoc="0" locked="0" layoutInCell="0" allowOverlap="1">
                <wp:simplePos x="0" y="0"/>
                <wp:positionH relativeFrom="column">
                  <wp:posOffset>-78740</wp:posOffset>
                </wp:positionH>
                <wp:positionV relativeFrom="paragraph">
                  <wp:posOffset>411480</wp:posOffset>
                </wp:positionV>
                <wp:extent cx="6134100" cy="0"/>
                <wp:effectExtent l="0" t="4445" r="0" b="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1312;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hAnsi="宋体" w:cs="宋体"/>
          <w:sz w:val="24"/>
          <w:szCs w:val="24"/>
        </w:rPr>
        <w:t>年  月 日</w:t>
      </w:r>
    </w:p>
    <w:p w14:paraId="610A3E6F">
      <w:pPr>
        <w:pStyle w:val="27"/>
        <w:spacing w:line="360" w:lineRule="exact"/>
        <w:rPr>
          <w:rFonts w:hAnsi="宋体" w:cs="宋体"/>
        </w:rPr>
      </w:pPr>
      <w:r>
        <w:rPr>
          <w:rFonts w:hAnsi="宋体" w:cs="宋体"/>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318135</wp:posOffset>
                </wp:positionV>
                <wp:extent cx="3239770" cy="2160270"/>
                <wp:effectExtent l="4445" t="4445" r="13335" b="698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A37E6C8"/>
                          <w:p w14:paraId="3A7B41C9"/>
                          <w:p w14:paraId="15B8F625"/>
                          <w:p w14:paraId="51F5A672"/>
                          <w:p w14:paraId="0417D427">
                            <w:pPr>
                              <w:jc w:val="center"/>
                            </w:pPr>
                            <w:r>
                              <w:rPr>
                                <w:rFonts w:hint="eastAsia"/>
                              </w:rPr>
                              <w:t>委托代理人第二代居民身份证复印件</w:t>
                            </w:r>
                          </w:p>
                          <w:p w14:paraId="04427838">
                            <w:pPr>
                              <w:jc w:val="center"/>
                            </w:pPr>
                            <w:r>
                              <w:rPr>
                                <w:rFonts w:hint="eastAsia"/>
                                <w:b/>
                              </w:rPr>
                              <w:t>（正面）</w:t>
                            </w:r>
                          </w:p>
                          <w:p w14:paraId="71C7C05C">
                            <w:pPr>
                              <w:jc w:val="center"/>
                            </w:pPr>
                          </w:p>
                        </w:txbxContent>
                      </wps:txbx>
                      <wps:bodyPr upright="1"/>
                    </wps:wsp>
                  </a:graphicData>
                </a:graphic>
              </wp:anchor>
            </w:drawing>
          </mc:Choice>
          <mc:Fallback>
            <w:pict>
              <v:rect id="_x0000_s1026" o:spid="_x0000_s1026" o:spt="1" style="position:absolute;left:0pt;margin-left:9.85pt;margin-top:25.05pt;height:170.1pt;width:255.1pt;z-index:251663360;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4A37E6C8"/>
                    <w:p w14:paraId="3A7B41C9"/>
                    <w:p w14:paraId="15B8F625"/>
                    <w:p w14:paraId="51F5A672"/>
                    <w:p w14:paraId="0417D427">
                      <w:pPr>
                        <w:jc w:val="center"/>
                      </w:pPr>
                      <w:r>
                        <w:rPr>
                          <w:rFonts w:hint="eastAsia"/>
                        </w:rPr>
                        <w:t>委托代理人第二代居民身份证复印件</w:t>
                      </w:r>
                    </w:p>
                    <w:p w14:paraId="04427838">
                      <w:pPr>
                        <w:jc w:val="center"/>
                      </w:pPr>
                      <w:r>
                        <w:rPr>
                          <w:rFonts w:hint="eastAsia"/>
                          <w:b/>
                        </w:rPr>
                        <w:t>（正面）</w:t>
                      </w:r>
                    </w:p>
                    <w:p w14:paraId="71C7C05C">
                      <w:pPr>
                        <w:jc w:val="center"/>
                      </w:pPr>
                    </w:p>
                  </w:txbxContent>
                </v:textbox>
              </v:rect>
            </w:pict>
          </mc:Fallback>
        </mc:AlternateContent>
      </w:r>
    </w:p>
    <w:p w14:paraId="48F953D7">
      <w:pPr>
        <w:pStyle w:val="27"/>
        <w:spacing w:line="480" w:lineRule="exact"/>
        <w:rPr>
          <w:rFonts w:hAnsi="宋体" w:cs="宋体"/>
        </w:rPr>
      </w:pPr>
    </w:p>
    <w:p w14:paraId="1404F834">
      <w:pPr>
        <w:pStyle w:val="27"/>
        <w:spacing w:line="480" w:lineRule="exact"/>
        <w:rPr>
          <w:rFonts w:hAnsi="宋体" w:cs="宋体"/>
        </w:rPr>
      </w:pPr>
    </w:p>
    <w:p w14:paraId="36054A9C">
      <w:pPr>
        <w:pStyle w:val="27"/>
        <w:spacing w:line="480" w:lineRule="exact"/>
        <w:rPr>
          <w:rFonts w:hAnsi="宋体" w:cs="宋体"/>
        </w:rPr>
      </w:pPr>
    </w:p>
    <w:p w14:paraId="08255CC8">
      <w:pPr>
        <w:pStyle w:val="27"/>
        <w:spacing w:line="480" w:lineRule="exact"/>
        <w:rPr>
          <w:rFonts w:hAnsi="宋体" w:cs="宋体"/>
        </w:rPr>
      </w:pPr>
    </w:p>
    <w:p w14:paraId="2CCA489F">
      <w:pPr>
        <w:pStyle w:val="27"/>
        <w:spacing w:line="480" w:lineRule="exact"/>
        <w:rPr>
          <w:rFonts w:hAnsi="宋体" w:cs="宋体"/>
        </w:rPr>
      </w:pPr>
    </w:p>
    <w:p w14:paraId="5CB81502">
      <w:pPr>
        <w:pStyle w:val="27"/>
        <w:spacing w:line="240" w:lineRule="atLeast"/>
        <w:ind w:firstLine="5460" w:firstLineChars="2600"/>
        <w:rPr>
          <w:rFonts w:hAnsi="宋体" w:cs="宋体"/>
          <w:u w:val="single"/>
        </w:rPr>
      </w:pPr>
    </w:p>
    <w:p w14:paraId="65BA3D85">
      <w:pPr>
        <w:pStyle w:val="27"/>
        <w:spacing w:line="240" w:lineRule="atLeast"/>
        <w:ind w:firstLine="5460" w:firstLineChars="2600"/>
        <w:rPr>
          <w:rFonts w:hAnsi="宋体" w:cs="宋体"/>
          <w:u w:val="single"/>
        </w:rPr>
      </w:pPr>
    </w:p>
    <w:p w14:paraId="52B52165">
      <w:pPr>
        <w:pStyle w:val="27"/>
        <w:spacing w:line="240" w:lineRule="atLeast"/>
        <w:ind w:firstLine="6300" w:firstLineChars="3000"/>
        <w:rPr>
          <w:rFonts w:hAnsi="宋体" w:cs="宋体"/>
        </w:rPr>
      </w:pPr>
    </w:p>
    <w:p w14:paraId="7D87EED6">
      <w:pPr>
        <w:pStyle w:val="27"/>
        <w:spacing w:line="480" w:lineRule="exact"/>
        <w:rPr>
          <w:rFonts w:hAnsi="宋体" w:cs="宋体"/>
        </w:rPr>
      </w:pPr>
      <w:r>
        <w:rPr>
          <w:rFonts w:hAnsi="宋体" w:cs="宋体"/>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175260</wp:posOffset>
                </wp:positionV>
                <wp:extent cx="3239770" cy="2160270"/>
                <wp:effectExtent l="4445" t="4445" r="13335" b="698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B937FCB"/>
                          <w:p w14:paraId="25760634"/>
                          <w:p w14:paraId="46C3E0B7"/>
                          <w:p w14:paraId="5B713CDD"/>
                          <w:p w14:paraId="74667358">
                            <w:pPr>
                              <w:jc w:val="center"/>
                            </w:pPr>
                            <w:r>
                              <w:rPr>
                                <w:rFonts w:hint="eastAsia"/>
                              </w:rPr>
                              <w:t>委托代理人第二代居民身份证复印件</w:t>
                            </w:r>
                          </w:p>
                          <w:p w14:paraId="7A280DC7">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2336;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7B937FCB"/>
                    <w:p w14:paraId="25760634"/>
                    <w:p w14:paraId="46C3E0B7"/>
                    <w:p w14:paraId="5B713CDD"/>
                    <w:p w14:paraId="74667358">
                      <w:pPr>
                        <w:jc w:val="center"/>
                      </w:pPr>
                      <w:r>
                        <w:rPr>
                          <w:rFonts w:hint="eastAsia"/>
                        </w:rPr>
                        <w:t>委托代理人第二代居民身份证复印件</w:t>
                      </w:r>
                    </w:p>
                    <w:p w14:paraId="7A280DC7">
                      <w:pPr>
                        <w:jc w:val="center"/>
                      </w:pPr>
                      <w:r>
                        <w:rPr>
                          <w:rFonts w:hint="eastAsia"/>
                          <w:b/>
                        </w:rPr>
                        <w:t>（背面）</w:t>
                      </w:r>
                    </w:p>
                  </w:txbxContent>
                </v:textbox>
              </v:rect>
            </w:pict>
          </mc:Fallback>
        </mc:AlternateContent>
      </w:r>
    </w:p>
    <w:p w14:paraId="40D5EB11">
      <w:pPr>
        <w:pStyle w:val="27"/>
        <w:spacing w:line="240" w:lineRule="exact"/>
        <w:rPr>
          <w:rFonts w:hAnsi="宋体" w:cs="宋体"/>
        </w:rPr>
      </w:pPr>
    </w:p>
    <w:p w14:paraId="1A92922D">
      <w:pPr>
        <w:pStyle w:val="27"/>
        <w:spacing w:line="240" w:lineRule="exact"/>
        <w:rPr>
          <w:rFonts w:hAnsi="宋体" w:cs="宋体"/>
        </w:rPr>
      </w:pPr>
    </w:p>
    <w:p w14:paraId="2F48905F">
      <w:pPr>
        <w:pStyle w:val="27"/>
        <w:spacing w:line="240" w:lineRule="exact"/>
        <w:rPr>
          <w:rFonts w:hAnsi="宋体" w:cs="宋体"/>
        </w:rPr>
      </w:pPr>
    </w:p>
    <w:p w14:paraId="5E04CCB8">
      <w:pPr>
        <w:pStyle w:val="27"/>
        <w:spacing w:line="240" w:lineRule="exact"/>
        <w:rPr>
          <w:rFonts w:hAnsi="宋体" w:cs="宋体"/>
          <w:sz w:val="44"/>
        </w:rPr>
      </w:pPr>
    </w:p>
    <w:p w14:paraId="24C24957">
      <w:pPr>
        <w:pStyle w:val="27"/>
        <w:spacing w:line="240" w:lineRule="exact"/>
        <w:rPr>
          <w:rFonts w:hAnsi="宋体" w:cs="宋体"/>
          <w:sz w:val="44"/>
        </w:rPr>
      </w:pPr>
    </w:p>
    <w:p w14:paraId="03D56EB9">
      <w:pPr>
        <w:pStyle w:val="27"/>
        <w:spacing w:line="240" w:lineRule="exact"/>
        <w:rPr>
          <w:rFonts w:hAnsi="宋体" w:cs="宋体"/>
          <w:sz w:val="44"/>
        </w:rPr>
      </w:pPr>
    </w:p>
    <w:p w14:paraId="7519AAE1">
      <w:pPr>
        <w:pStyle w:val="27"/>
        <w:spacing w:line="240" w:lineRule="exact"/>
        <w:rPr>
          <w:rFonts w:hAnsi="宋体" w:cs="宋体"/>
          <w:sz w:val="44"/>
        </w:rPr>
      </w:pPr>
    </w:p>
    <w:p w14:paraId="0A87D106">
      <w:pPr>
        <w:pStyle w:val="27"/>
        <w:spacing w:line="240" w:lineRule="exact"/>
        <w:rPr>
          <w:rFonts w:hAnsi="宋体" w:cs="宋体"/>
          <w:sz w:val="44"/>
        </w:rPr>
      </w:pPr>
    </w:p>
    <w:p w14:paraId="1C81349E">
      <w:pPr>
        <w:pStyle w:val="27"/>
        <w:spacing w:line="240" w:lineRule="exact"/>
        <w:rPr>
          <w:rFonts w:hAnsi="宋体" w:cs="宋体"/>
          <w:sz w:val="44"/>
        </w:rPr>
      </w:pPr>
    </w:p>
    <w:p w14:paraId="7B8F8425">
      <w:pPr>
        <w:pStyle w:val="27"/>
        <w:spacing w:line="240" w:lineRule="exact"/>
        <w:rPr>
          <w:rFonts w:hAnsi="宋体" w:cs="宋体"/>
          <w:sz w:val="44"/>
        </w:rPr>
      </w:pPr>
    </w:p>
    <w:p w14:paraId="52699834">
      <w:pPr>
        <w:pStyle w:val="27"/>
        <w:spacing w:line="240" w:lineRule="exact"/>
        <w:rPr>
          <w:rFonts w:hAnsi="宋体" w:cs="宋体"/>
          <w:sz w:val="44"/>
        </w:rPr>
      </w:pPr>
    </w:p>
    <w:p w14:paraId="21D160DE">
      <w:pPr>
        <w:pStyle w:val="27"/>
        <w:spacing w:line="240" w:lineRule="exact"/>
        <w:rPr>
          <w:rFonts w:hAnsi="宋体" w:cs="宋体"/>
          <w:sz w:val="44"/>
        </w:rPr>
      </w:pPr>
    </w:p>
    <w:p w14:paraId="215F3D7F">
      <w:pPr>
        <w:pStyle w:val="27"/>
        <w:spacing w:line="240" w:lineRule="exact"/>
        <w:rPr>
          <w:rFonts w:hAnsi="宋体" w:cs="宋体"/>
          <w:sz w:val="44"/>
        </w:rPr>
      </w:pPr>
    </w:p>
    <w:p w14:paraId="6CAFAEE9">
      <w:pPr>
        <w:rPr>
          <w:rFonts w:ascii="宋体" w:hAnsi="宋体" w:cs="宋体"/>
        </w:rPr>
      </w:pPr>
    </w:p>
    <w:p w14:paraId="27BE1071">
      <w:pPr>
        <w:pStyle w:val="3"/>
        <w:jc w:val="center"/>
        <w:rPr>
          <w:rFonts w:ascii="宋体" w:hAnsi="宋体" w:eastAsia="宋体" w:cs="宋体"/>
        </w:rPr>
      </w:pPr>
      <w:bookmarkStart w:id="9" w:name="_Toc16064"/>
      <w:r>
        <w:rPr>
          <w:rFonts w:hint="eastAsia" w:ascii="宋体" w:hAnsi="宋体" w:eastAsia="宋体" w:cs="宋体"/>
        </w:rPr>
        <w:t>第四节  服务承诺书</w:t>
      </w:r>
      <w:bookmarkEnd w:id="9"/>
    </w:p>
    <w:p w14:paraId="3067FD83">
      <w:pPr>
        <w:rPr>
          <w:rFonts w:ascii="宋体" w:hAnsi="宋体" w:cs="宋体"/>
        </w:rPr>
      </w:pPr>
    </w:p>
    <w:p w14:paraId="32D93D70">
      <w:pPr>
        <w:pStyle w:val="19"/>
        <w:rPr>
          <w:rFonts w:ascii="宋体" w:hAnsi="宋体" w:cs="宋体"/>
        </w:rPr>
      </w:pPr>
    </w:p>
    <w:p w14:paraId="0B03D664">
      <w:pPr>
        <w:jc w:val="center"/>
        <w:rPr>
          <w:rFonts w:ascii="宋体" w:hAnsi="宋体" w:cs="宋体"/>
          <w:b/>
          <w:bCs/>
          <w:sz w:val="44"/>
          <w:szCs w:val="44"/>
        </w:rPr>
      </w:pPr>
      <w:r>
        <w:rPr>
          <w:rFonts w:hint="eastAsia" w:ascii="宋体" w:hAnsi="宋体" w:cs="宋体"/>
          <w:b/>
          <w:bCs/>
          <w:sz w:val="44"/>
          <w:szCs w:val="44"/>
        </w:rPr>
        <w:t>服务承诺书</w:t>
      </w:r>
    </w:p>
    <w:p w14:paraId="670FA38F">
      <w:pPr>
        <w:pStyle w:val="19"/>
        <w:rPr>
          <w:rFonts w:ascii="宋体" w:hAnsi="宋体" w:cs="宋体"/>
        </w:rPr>
      </w:pPr>
    </w:p>
    <w:p w14:paraId="74F0DD66">
      <w:pPr>
        <w:rPr>
          <w:rFonts w:ascii="宋体" w:hAnsi="宋体" w:cs="宋体"/>
        </w:rPr>
      </w:pPr>
    </w:p>
    <w:p w14:paraId="7E854DA7">
      <w:pPr>
        <w:snapToGrid w:val="0"/>
        <w:spacing w:line="360" w:lineRule="exact"/>
        <w:ind w:firstLine="840" w:firstLineChars="300"/>
        <w:rPr>
          <w:rFonts w:ascii="宋体" w:hAnsi="宋体" w:cs="宋体"/>
          <w:sz w:val="28"/>
          <w:szCs w:val="28"/>
        </w:rPr>
      </w:pPr>
      <w:r>
        <w:rPr>
          <w:rFonts w:hint="eastAsia" w:ascii="宋体" w:hAnsi="宋体" w:cs="宋体"/>
          <w:sz w:val="28"/>
          <w:szCs w:val="28"/>
        </w:rPr>
        <w:t>1.本公司（单位）对本项目中所要求的付款方式、服务要求全部予以响应。</w:t>
      </w:r>
    </w:p>
    <w:p w14:paraId="62281612">
      <w:pPr>
        <w:snapToGrid w:val="0"/>
        <w:spacing w:line="360" w:lineRule="exact"/>
        <w:ind w:firstLine="840" w:firstLineChars="300"/>
        <w:rPr>
          <w:rFonts w:ascii="宋体" w:hAnsi="宋体" w:cs="宋体"/>
          <w:sz w:val="28"/>
          <w:szCs w:val="28"/>
        </w:rPr>
      </w:pPr>
      <w:r>
        <w:rPr>
          <w:rFonts w:hint="eastAsia" w:ascii="宋体" w:hAnsi="宋体" w:cs="宋体"/>
          <w:sz w:val="28"/>
          <w:szCs w:val="28"/>
        </w:rPr>
        <w:t>2.（由供应商按附件中所采购物资要求自行填写，所作的承诺作为构成合同不可分割的部分，必须真实、诚信，如提供虚假承诺或在中标、成交后不按其承诺履行的，将依法追究违约责任，并按相关法律法规规定予以处罚。）</w:t>
      </w:r>
    </w:p>
    <w:p w14:paraId="3997405F">
      <w:pPr>
        <w:snapToGrid w:val="0"/>
        <w:spacing w:line="360" w:lineRule="exact"/>
        <w:ind w:firstLine="720" w:firstLineChars="300"/>
        <w:rPr>
          <w:rFonts w:ascii="宋体" w:hAnsi="宋体" w:cs="宋体"/>
          <w:sz w:val="24"/>
        </w:rPr>
      </w:pPr>
    </w:p>
    <w:p w14:paraId="6F7971E5">
      <w:pPr>
        <w:pStyle w:val="27"/>
        <w:spacing w:line="440" w:lineRule="exact"/>
        <w:ind w:firstLine="420" w:firstLineChars="200"/>
        <w:rPr>
          <w:rFonts w:hAnsi="宋体" w:cs="宋体"/>
        </w:rPr>
      </w:pPr>
    </w:p>
    <w:p w14:paraId="23FC99AA">
      <w:pPr>
        <w:pStyle w:val="27"/>
        <w:spacing w:line="440" w:lineRule="exact"/>
        <w:ind w:firstLine="420" w:firstLineChars="200"/>
        <w:rPr>
          <w:rFonts w:hAnsi="宋体" w:cs="宋体"/>
        </w:rPr>
      </w:pPr>
    </w:p>
    <w:p w14:paraId="0B4B8CF4">
      <w:pPr>
        <w:pStyle w:val="27"/>
        <w:rPr>
          <w:rFonts w:hAnsi="宋体" w:cs="宋体"/>
        </w:rPr>
      </w:pPr>
    </w:p>
    <w:p w14:paraId="2EBE4ACA">
      <w:pPr>
        <w:pStyle w:val="27"/>
        <w:rPr>
          <w:rFonts w:hAnsi="宋体" w:cs="宋体"/>
        </w:rPr>
      </w:pPr>
    </w:p>
    <w:p w14:paraId="24000AF0">
      <w:pPr>
        <w:pStyle w:val="27"/>
        <w:rPr>
          <w:rFonts w:hAnsi="宋体" w:cs="宋体"/>
        </w:rPr>
      </w:pPr>
    </w:p>
    <w:p w14:paraId="6E458B98">
      <w:pPr>
        <w:pStyle w:val="27"/>
        <w:rPr>
          <w:rFonts w:hAnsi="宋体" w:cs="宋体"/>
        </w:rPr>
      </w:pPr>
    </w:p>
    <w:p w14:paraId="7D3C7FDF">
      <w:pPr>
        <w:pStyle w:val="27"/>
        <w:rPr>
          <w:rFonts w:hAnsi="宋体" w:cs="宋体"/>
        </w:rPr>
      </w:pPr>
    </w:p>
    <w:p w14:paraId="44959125">
      <w:pPr>
        <w:pStyle w:val="27"/>
        <w:rPr>
          <w:rFonts w:hAnsi="宋体" w:cs="宋体"/>
        </w:rPr>
      </w:pPr>
    </w:p>
    <w:p w14:paraId="31F62A84">
      <w:pPr>
        <w:pStyle w:val="27"/>
        <w:rPr>
          <w:rFonts w:hAnsi="宋体" w:cs="宋体"/>
        </w:rPr>
      </w:pPr>
    </w:p>
    <w:p w14:paraId="4683BCD1">
      <w:pPr>
        <w:pStyle w:val="27"/>
        <w:rPr>
          <w:rFonts w:hAnsi="宋体" w:cs="宋体"/>
        </w:rPr>
      </w:pPr>
    </w:p>
    <w:p w14:paraId="1447FABF">
      <w:pPr>
        <w:pStyle w:val="27"/>
        <w:spacing w:line="360" w:lineRule="auto"/>
        <w:ind w:firstLine="5280" w:firstLineChars="2200"/>
        <w:rPr>
          <w:rFonts w:hAnsi="宋体" w:cs="宋体"/>
          <w:sz w:val="24"/>
          <w:szCs w:val="24"/>
        </w:rPr>
      </w:pPr>
      <w:r>
        <w:rPr>
          <w:rFonts w:hint="eastAsia" w:hAnsi="宋体" w:cs="宋体"/>
          <w:sz w:val="24"/>
          <w:szCs w:val="24"/>
        </w:rPr>
        <w:t>供应商（</w:t>
      </w:r>
      <w:r>
        <w:rPr>
          <w:rFonts w:hint="eastAsia" w:hAnsi="宋体" w:cs="宋体"/>
          <w:b/>
          <w:bCs/>
          <w:sz w:val="24"/>
          <w:szCs w:val="24"/>
        </w:rPr>
        <w:t>公章</w:t>
      </w:r>
      <w:r>
        <w:rPr>
          <w:rFonts w:hint="eastAsia" w:hAnsi="宋体" w:cs="宋体"/>
          <w:sz w:val="24"/>
          <w:szCs w:val="24"/>
        </w:rPr>
        <w:t>）：</w:t>
      </w:r>
    </w:p>
    <w:p w14:paraId="3350C700">
      <w:pPr>
        <w:snapToGrid w:val="0"/>
        <w:spacing w:before="50" w:line="360" w:lineRule="auto"/>
        <w:jc w:val="left"/>
        <w:rPr>
          <w:rFonts w:ascii="宋体" w:hAnsi="宋体" w:cs="宋体"/>
          <w:b/>
          <w:sz w:val="24"/>
        </w:rPr>
      </w:pPr>
      <w:r>
        <w:rPr>
          <w:rFonts w:hint="eastAsia" w:ascii="宋体" w:hAnsi="宋体" w:cs="宋体"/>
          <w:sz w:val="24"/>
        </w:rPr>
        <w:t xml:space="preserve">                      法定代表人/负责人或委托代理人</w:t>
      </w:r>
      <w:r>
        <w:rPr>
          <w:rFonts w:hint="eastAsia" w:ascii="宋体" w:hAnsi="宋体" w:cs="宋体"/>
          <w:b/>
          <w:sz w:val="24"/>
        </w:rPr>
        <w:t>(签名)</w:t>
      </w:r>
      <w:r>
        <w:rPr>
          <w:rFonts w:hint="eastAsia" w:ascii="宋体" w:hAnsi="宋体" w:cs="宋体"/>
          <w:sz w:val="24"/>
        </w:rPr>
        <w:t>：</w:t>
      </w:r>
    </w:p>
    <w:p w14:paraId="2BA75C1A">
      <w:pPr>
        <w:snapToGrid w:val="0"/>
        <w:spacing w:before="50"/>
        <w:jc w:val="left"/>
        <w:rPr>
          <w:rFonts w:ascii="宋体" w:hAnsi="宋体" w:cs="宋体"/>
          <w:b/>
          <w:sz w:val="24"/>
        </w:rPr>
      </w:pPr>
    </w:p>
    <w:p w14:paraId="4A48C9FA">
      <w:pPr>
        <w:rPr>
          <w:rFonts w:ascii="宋体" w:hAnsi="宋体" w:cs="宋体"/>
          <w:sz w:val="24"/>
        </w:rPr>
      </w:pPr>
    </w:p>
    <w:p w14:paraId="7E8280F1">
      <w:pPr>
        <w:pStyle w:val="19"/>
        <w:rPr>
          <w:rFonts w:ascii="宋体" w:hAnsi="宋体" w:cs="宋体"/>
        </w:rPr>
      </w:pPr>
    </w:p>
    <w:p w14:paraId="5FF7C7BC">
      <w:pPr>
        <w:pStyle w:val="19"/>
        <w:rPr>
          <w:rFonts w:ascii="宋体" w:hAnsi="宋体" w:cs="宋体"/>
        </w:rPr>
      </w:pPr>
    </w:p>
    <w:p w14:paraId="42D33D6C">
      <w:pPr>
        <w:pStyle w:val="19"/>
        <w:rPr>
          <w:rFonts w:ascii="宋体" w:hAnsi="宋体" w:cs="宋体"/>
        </w:rPr>
      </w:pPr>
    </w:p>
    <w:p w14:paraId="68CF8A2A">
      <w:pPr>
        <w:pStyle w:val="19"/>
        <w:rPr>
          <w:rFonts w:ascii="宋体" w:hAnsi="宋体" w:cs="宋体"/>
        </w:rPr>
      </w:pPr>
    </w:p>
    <w:p w14:paraId="75B0E56E">
      <w:pPr>
        <w:pStyle w:val="19"/>
        <w:rPr>
          <w:rFonts w:ascii="宋体" w:hAnsi="宋体" w:cs="宋体"/>
        </w:rPr>
      </w:pPr>
    </w:p>
    <w:p w14:paraId="5790CF0E">
      <w:pPr>
        <w:pStyle w:val="19"/>
        <w:rPr>
          <w:rFonts w:ascii="宋体" w:hAnsi="宋体" w:cs="宋体"/>
        </w:rPr>
      </w:pPr>
    </w:p>
    <w:p w14:paraId="003DFA0E">
      <w:pPr>
        <w:pStyle w:val="19"/>
        <w:rPr>
          <w:rFonts w:ascii="宋体" w:hAnsi="宋体" w:cs="宋体"/>
        </w:rPr>
      </w:pPr>
    </w:p>
    <w:p w14:paraId="3171FBDF">
      <w:pPr>
        <w:pStyle w:val="19"/>
        <w:rPr>
          <w:rFonts w:ascii="宋体" w:hAnsi="宋体" w:cs="宋体"/>
        </w:rPr>
      </w:pPr>
    </w:p>
    <w:p w14:paraId="54AECF89">
      <w:pPr>
        <w:pStyle w:val="19"/>
        <w:rPr>
          <w:rFonts w:ascii="宋体" w:hAnsi="宋体" w:cs="宋体"/>
        </w:rPr>
      </w:pPr>
    </w:p>
    <w:p w14:paraId="3D8AF7AC">
      <w:pPr>
        <w:pStyle w:val="19"/>
        <w:rPr>
          <w:rFonts w:ascii="宋体" w:hAnsi="宋体" w:cs="宋体"/>
        </w:rPr>
      </w:pPr>
    </w:p>
    <w:p w14:paraId="52DB98F8">
      <w:pPr>
        <w:rPr>
          <w:rFonts w:ascii="宋体" w:hAnsi="宋体" w:cs="宋体"/>
          <w:sz w:val="24"/>
        </w:rPr>
      </w:pPr>
    </w:p>
    <w:p w14:paraId="33C82A7F">
      <w:pPr>
        <w:pStyle w:val="3"/>
        <w:jc w:val="center"/>
        <w:rPr>
          <w:rFonts w:ascii="宋体" w:hAnsi="宋体" w:eastAsia="宋体" w:cs="宋体"/>
        </w:rPr>
      </w:pPr>
      <w:bookmarkStart w:id="10" w:name="_Toc14922"/>
      <w:r>
        <w:rPr>
          <w:rFonts w:hint="eastAsia" w:ascii="宋体" w:hAnsi="宋体" w:eastAsia="宋体" w:cs="宋体"/>
        </w:rPr>
        <w:t>第五节  供应商参加本项目无围标串标行为的承诺函</w:t>
      </w:r>
      <w:bookmarkEnd w:id="10"/>
    </w:p>
    <w:p w14:paraId="314BAEB0">
      <w:pPr>
        <w:snapToGrid w:val="0"/>
        <w:spacing w:before="50" w:afterLines="50"/>
        <w:jc w:val="center"/>
        <w:rPr>
          <w:rFonts w:ascii="宋体" w:hAnsi="宋体" w:cs="宋体"/>
          <w:sz w:val="44"/>
          <w:szCs w:val="44"/>
        </w:rPr>
      </w:pPr>
      <w:r>
        <w:rPr>
          <w:rFonts w:hint="eastAsia" w:ascii="宋体" w:hAnsi="宋体" w:cs="宋体"/>
          <w:sz w:val="44"/>
          <w:szCs w:val="44"/>
        </w:rPr>
        <w:t>供应商参加本项目无围标串标行为的承诺函</w:t>
      </w:r>
    </w:p>
    <w:p w14:paraId="44647221">
      <w:pPr>
        <w:snapToGrid w:val="0"/>
        <w:spacing w:before="50" w:afterLines="50"/>
        <w:jc w:val="left"/>
        <w:rPr>
          <w:rFonts w:ascii="宋体" w:hAnsi="宋体" w:cs="宋体"/>
          <w:szCs w:val="21"/>
        </w:rPr>
      </w:pPr>
    </w:p>
    <w:p w14:paraId="53C2C741">
      <w:pPr>
        <w:snapToGrid w:val="0"/>
        <w:spacing w:line="360" w:lineRule="exact"/>
        <w:ind w:firstLine="480" w:firstLineChars="200"/>
        <w:jc w:val="left"/>
        <w:rPr>
          <w:rFonts w:ascii="宋体" w:hAnsi="宋体" w:cs="宋体"/>
          <w:sz w:val="24"/>
        </w:rPr>
      </w:pPr>
      <w:r>
        <w:rPr>
          <w:rFonts w:hint="eastAsia" w:ascii="宋体" w:hAnsi="宋体" w:cs="宋体"/>
          <w:sz w:val="24"/>
        </w:rPr>
        <w:t>一、我方承诺无下列相互串通投标的情形：</w:t>
      </w:r>
    </w:p>
    <w:p w14:paraId="72E5527A">
      <w:pPr>
        <w:snapToGrid w:val="0"/>
        <w:spacing w:line="360" w:lineRule="exact"/>
        <w:ind w:firstLine="480" w:firstLineChars="200"/>
        <w:jc w:val="left"/>
        <w:rPr>
          <w:rFonts w:ascii="宋体" w:hAnsi="宋体" w:cs="宋体"/>
          <w:sz w:val="24"/>
        </w:rPr>
      </w:pPr>
      <w:r>
        <w:rPr>
          <w:rFonts w:hint="eastAsia" w:ascii="宋体" w:hAnsi="宋体" w:cs="宋体"/>
          <w:sz w:val="24"/>
        </w:rPr>
        <w:t>1.不同供应商的投标文件由同一单位或者个人编制；或者不同供应商报名的IP地址一致的；</w:t>
      </w:r>
    </w:p>
    <w:p w14:paraId="3842F763">
      <w:pPr>
        <w:snapToGrid w:val="0"/>
        <w:spacing w:line="360" w:lineRule="exact"/>
        <w:ind w:firstLine="480" w:firstLineChars="200"/>
        <w:jc w:val="left"/>
        <w:rPr>
          <w:rFonts w:ascii="宋体" w:hAnsi="宋体" w:cs="宋体"/>
          <w:sz w:val="24"/>
        </w:rPr>
      </w:pPr>
      <w:r>
        <w:rPr>
          <w:rFonts w:hint="eastAsia" w:ascii="宋体" w:hAnsi="宋体" w:cs="宋体"/>
          <w:sz w:val="24"/>
        </w:rPr>
        <w:t>2.不同供应商委托同一单位或者个人办理投标事宜；</w:t>
      </w:r>
    </w:p>
    <w:p w14:paraId="537AA7F3">
      <w:pPr>
        <w:snapToGrid w:val="0"/>
        <w:spacing w:line="360" w:lineRule="exact"/>
        <w:ind w:firstLine="480" w:firstLineChars="200"/>
        <w:jc w:val="left"/>
        <w:rPr>
          <w:rFonts w:ascii="宋体" w:hAnsi="宋体" w:cs="宋体"/>
          <w:sz w:val="24"/>
        </w:rPr>
      </w:pPr>
      <w:r>
        <w:rPr>
          <w:rFonts w:hint="eastAsia" w:ascii="宋体" w:hAnsi="宋体" w:cs="宋体"/>
          <w:sz w:val="24"/>
        </w:rPr>
        <w:t>3.不同的供应商的投标文件载明的项目管理员为同一个人；</w:t>
      </w:r>
    </w:p>
    <w:p w14:paraId="7965607A">
      <w:pPr>
        <w:snapToGrid w:val="0"/>
        <w:spacing w:line="360" w:lineRule="exact"/>
        <w:ind w:firstLine="480" w:firstLineChars="200"/>
        <w:jc w:val="left"/>
        <w:rPr>
          <w:rFonts w:ascii="宋体" w:hAnsi="宋体" w:cs="宋体"/>
          <w:sz w:val="24"/>
        </w:rPr>
      </w:pPr>
      <w:r>
        <w:rPr>
          <w:rFonts w:hint="eastAsia" w:ascii="宋体" w:hAnsi="宋体" w:cs="宋体"/>
          <w:sz w:val="24"/>
        </w:rPr>
        <w:t>4.不同供应商的投标文件异常一致或者投标报价呈规律性差异；</w:t>
      </w:r>
    </w:p>
    <w:p w14:paraId="09711067">
      <w:pPr>
        <w:snapToGrid w:val="0"/>
        <w:spacing w:line="360" w:lineRule="exact"/>
        <w:ind w:firstLine="480" w:firstLineChars="200"/>
        <w:jc w:val="left"/>
        <w:rPr>
          <w:rFonts w:ascii="宋体" w:hAnsi="宋体" w:cs="宋体"/>
          <w:sz w:val="24"/>
        </w:rPr>
      </w:pPr>
      <w:r>
        <w:rPr>
          <w:rFonts w:hint="eastAsia" w:ascii="宋体" w:hAnsi="宋体" w:cs="宋体"/>
          <w:sz w:val="24"/>
        </w:rPr>
        <w:t>5.不同供应商的投标文件相互混装。</w:t>
      </w:r>
    </w:p>
    <w:p w14:paraId="65E6A1FC">
      <w:pPr>
        <w:snapToGrid w:val="0"/>
        <w:spacing w:line="360" w:lineRule="exact"/>
        <w:ind w:firstLine="480" w:firstLineChars="200"/>
        <w:jc w:val="left"/>
        <w:rPr>
          <w:rFonts w:ascii="宋体" w:hAnsi="宋体" w:cs="宋体"/>
          <w:sz w:val="24"/>
        </w:rPr>
      </w:pPr>
      <w:r>
        <w:rPr>
          <w:rFonts w:hint="eastAsia" w:ascii="宋体" w:hAnsi="宋体" w:cs="宋体"/>
          <w:sz w:val="24"/>
        </w:rPr>
        <w:t>二、我方承诺无下列恶意串通的情形：</w:t>
      </w:r>
    </w:p>
    <w:p w14:paraId="7E405D47">
      <w:pPr>
        <w:snapToGrid w:val="0"/>
        <w:spacing w:line="360" w:lineRule="exact"/>
        <w:ind w:firstLine="480" w:firstLineChars="200"/>
        <w:jc w:val="left"/>
        <w:rPr>
          <w:rFonts w:ascii="宋体" w:hAnsi="宋体" w:cs="宋体"/>
          <w:sz w:val="24"/>
        </w:rPr>
      </w:pPr>
      <w:r>
        <w:rPr>
          <w:rFonts w:hint="eastAsia" w:ascii="宋体" w:hAnsi="宋体" w:cs="宋体"/>
          <w:sz w:val="24"/>
        </w:rPr>
        <w:t>1.供应商直接或者间接从采购人获得其他供应商的相关信息并修改其投标文件或者响应文件；</w:t>
      </w:r>
    </w:p>
    <w:p w14:paraId="0F7EDBDA">
      <w:pPr>
        <w:snapToGrid w:val="0"/>
        <w:spacing w:line="360" w:lineRule="exact"/>
        <w:ind w:firstLine="480" w:firstLineChars="200"/>
        <w:jc w:val="left"/>
        <w:rPr>
          <w:rFonts w:ascii="宋体" w:hAnsi="宋体" w:cs="宋体"/>
          <w:sz w:val="24"/>
        </w:rPr>
      </w:pPr>
      <w:r>
        <w:rPr>
          <w:rFonts w:hint="eastAsia" w:ascii="宋体" w:hAnsi="宋体" w:cs="宋体"/>
          <w:sz w:val="24"/>
        </w:rPr>
        <w:t>2.供应商按照采购人的授意撤换、修改投标文件或者投标文件；</w:t>
      </w:r>
    </w:p>
    <w:p w14:paraId="76EF5355">
      <w:pPr>
        <w:snapToGrid w:val="0"/>
        <w:spacing w:line="360" w:lineRule="exact"/>
        <w:ind w:firstLine="480" w:firstLineChars="200"/>
        <w:jc w:val="left"/>
        <w:rPr>
          <w:rFonts w:ascii="宋体" w:hAnsi="宋体" w:cs="宋体"/>
          <w:sz w:val="24"/>
        </w:rPr>
      </w:pPr>
      <w:r>
        <w:rPr>
          <w:rFonts w:hint="eastAsia" w:ascii="宋体" w:hAnsi="宋体" w:cs="宋体"/>
          <w:sz w:val="24"/>
        </w:rPr>
        <w:t>3.供应商之间协商报价、技术方案等投标文件或者投标文件的实质性内容；</w:t>
      </w:r>
    </w:p>
    <w:p w14:paraId="2B577F29">
      <w:pPr>
        <w:snapToGrid w:val="0"/>
        <w:spacing w:line="360" w:lineRule="exact"/>
        <w:ind w:firstLine="480" w:firstLineChars="200"/>
        <w:jc w:val="left"/>
        <w:rPr>
          <w:rFonts w:ascii="宋体" w:hAnsi="宋体" w:cs="宋体"/>
          <w:sz w:val="24"/>
        </w:rPr>
      </w:pPr>
      <w:r>
        <w:rPr>
          <w:rFonts w:hint="eastAsia" w:ascii="宋体" w:hAnsi="宋体" w:cs="宋体"/>
          <w:sz w:val="24"/>
        </w:rPr>
        <w:t>4.属于同一集团、协会、商会等组织成员的供应商按照该组织要求协同参加采购活动；</w:t>
      </w:r>
    </w:p>
    <w:p w14:paraId="03DEEF97">
      <w:pPr>
        <w:snapToGrid w:val="0"/>
        <w:spacing w:line="360" w:lineRule="exact"/>
        <w:ind w:firstLine="480" w:firstLineChars="200"/>
        <w:jc w:val="left"/>
        <w:rPr>
          <w:rFonts w:ascii="宋体" w:hAnsi="宋体" w:cs="宋体"/>
          <w:sz w:val="24"/>
        </w:rPr>
      </w:pPr>
      <w:r>
        <w:rPr>
          <w:rFonts w:hint="eastAsia" w:ascii="宋体" w:hAnsi="宋体" w:cs="宋体"/>
          <w:sz w:val="24"/>
        </w:rPr>
        <w:t>5.供应商之间事先约定一致抬高或者压低投标报价，或者在采购项目中事先约定轮流以高价位或者低价位中标，或者事先约定由某一特定供应商中标，然后再参加投标；</w:t>
      </w:r>
    </w:p>
    <w:p w14:paraId="0CA1D3A2">
      <w:pPr>
        <w:snapToGrid w:val="0"/>
        <w:spacing w:line="360" w:lineRule="exact"/>
        <w:ind w:firstLine="480" w:firstLineChars="200"/>
        <w:jc w:val="left"/>
        <w:rPr>
          <w:rFonts w:ascii="宋体" w:hAnsi="宋体" w:cs="宋体"/>
          <w:sz w:val="24"/>
        </w:rPr>
      </w:pPr>
      <w:r>
        <w:rPr>
          <w:rFonts w:hint="eastAsia" w:ascii="宋体" w:hAnsi="宋体" w:cs="宋体"/>
          <w:sz w:val="24"/>
        </w:rPr>
        <w:t>6.供应商之间商定部分供应商放弃参加采购活动或者放弃中标；</w:t>
      </w:r>
    </w:p>
    <w:p w14:paraId="2D8D01F5">
      <w:pPr>
        <w:snapToGrid w:val="0"/>
        <w:spacing w:line="360" w:lineRule="exact"/>
        <w:ind w:firstLine="480" w:firstLineChars="200"/>
        <w:jc w:val="left"/>
        <w:rPr>
          <w:rFonts w:ascii="宋体" w:hAnsi="宋体" w:cs="宋体"/>
          <w:sz w:val="24"/>
        </w:rPr>
      </w:pPr>
      <w:r>
        <w:rPr>
          <w:rFonts w:hint="eastAsia" w:ascii="宋体" w:hAnsi="宋体" w:cs="宋体"/>
          <w:sz w:val="24"/>
        </w:rPr>
        <w:t>7.供应商与采购人相互之间，为谋求特定供应商中标或者排斥其他供应商的其他串通行为。</w:t>
      </w:r>
    </w:p>
    <w:p w14:paraId="0A69DFF8">
      <w:pPr>
        <w:snapToGrid w:val="0"/>
        <w:spacing w:line="360" w:lineRule="exact"/>
        <w:ind w:firstLine="480" w:firstLineChars="200"/>
        <w:jc w:val="left"/>
        <w:rPr>
          <w:rFonts w:ascii="宋体" w:hAnsi="宋体" w:cs="宋体"/>
          <w:sz w:val="24"/>
        </w:rPr>
      </w:pPr>
      <w:r>
        <w:rPr>
          <w:rFonts w:hint="eastAsia" w:ascii="宋体" w:hAnsi="宋体" w:cs="宋体"/>
          <w:sz w:val="24"/>
        </w:rPr>
        <w:t>以上情形一经核查属实，我方愿意承担一切后果，并不再寻求任何旨在减轻或者免除法律责任的辩解。</w:t>
      </w:r>
    </w:p>
    <w:p w14:paraId="4DD8C0AB">
      <w:pPr>
        <w:pStyle w:val="19"/>
        <w:rPr>
          <w:rFonts w:ascii="宋体" w:hAnsi="宋体" w:cs="宋体"/>
        </w:rPr>
      </w:pPr>
    </w:p>
    <w:p w14:paraId="6FA8E87E">
      <w:pPr>
        <w:rPr>
          <w:rFonts w:ascii="宋体" w:hAnsi="宋体" w:cs="宋体"/>
        </w:rPr>
      </w:pPr>
    </w:p>
    <w:p w14:paraId="742EE5F6">
      <w:pPr>
        <w:snapToGrid w:val="0"/>
        <w:spacing w:line="360" w:lineRule="exact"/>
        <w:ind w:firstLine="480" w:firstLineChars="200"/>
        <w:jc w:val="right"/>
        <w:rPr>
          <w:rFonts w:ascii="宋体" w:hAnsi="宋体" w:cs="宋体"/>
          <w:sz w:val="24"/>
        </w:rPr>
      </w:pPr>
    </w:p>
    <w:p w14:paraId="393F86A3">
      <w:pPr>
        <w:snapToGrid w:val="0"/>
        <w:spacing w:line="360" w:lineRule="exact"/>
        <w:ind w:firstLine="480" w:firstLineChars="200"/>
        <w:jc w:val="right"/>
        <w:rPr>
          <w:rFonts w:ascii="宋体" w:hAnsi="宋体" w:cs="宋体"/>
          <w:sz w:val="24"/>
        </w:rPr>
      </w:pPr>
      <w:r>
        <w:rPr>
          <w:rFonts w:hint="eastAsia" w:ascii="宋体" w:hAnsi="宋体" w:cs="宋体"/>
          <w:sz w:val="24"/>
        </w:rPr>
        <w:t>供应商：（公章）</w:t>
      </w:r>
    </w:p>
    <w:p w14:paraId="0D264D5C">
      <w:pPr>
        <w:snapToGrid w:val="0"/>
        <w:spacing w:line="360" w:lineRule="exact"/>
        <w:ind w:firstLine="480" w:firstLineChars="200"/>
        <w:jc w:val="right"/>
        <w:rPr>
          <w:rFonts w:ascii="宋体" w:hAnsi="宋体" w:cs="宋体"/>
          <w:sz w:val="24"/>
        </w:rPr>
      </w:pPr>
      <w:r>
        <w:rPr>
          <w:rFonts w:hint="eastAsia" w:ascii="宋体" w:hAnsi="宋体" w:cs="宋体"/>
          <w:sz w:val="24"/>
        </w:rPr>
        <w:t>法定代表人或其委托代理人：（签字）</w:t>
      </w:r>
    </w:p>
    <w:p w14:paraId="4E435BDD">
      <w:pPr>
        <w:snapToGrid w:val="0"/>
        <w:spacing w:line="360" w:lineRule="exact"/>
        <w:ind w:firstLine="480" w:firstLineChars="200"/>
        <w:jc w:val="right"/>
        <w:rPr>
          <w:rFonts w:ascii="宋体" w:hAnsi="宋体" w:cs="宋体"/>
          <w:sz w:val="24"/>
        </w:rPr>
      </w:pPr>
      <w:r>
        <w:rPr>
          <w:rFonts w:hint="eastAsia" w:ascii="宋体" w:hAnsi="宋体" w:cs="宋体"/>
          <w:sz w:val="24"/>
        </w:rPr>
        <w:t xml:space="preserve">                 日期： 年 月日 </w:t>
      </w:r>
    </w:p>
    <w:p w14:paraId="17E6ED93">
      <w:pPr>
        <w:rPr>
          <w:rFonts w:ascii="宋体" w:hAnsi="宋体" w:cs="宋体"/>
          <w:szCs w:val="21"/>
        </w:rPr>
      </w:pPr>
    </w:p>
    <w:p w14:paraId="02CEE32C">
      <w:pPr>
        <w:pStyle w:val="19"/>
        <w:rPr>
          <w:rFonts w:ascii="宋体" w:hAnsi="宋体" w:cs="宋体"/>
          <w:szCs w:val="21"/>
        </w:rPr>
      </w:pPr>
    </w:p>
    <w:p w14:paraId="5CBBEA7F">
      <w:pPr>
        <w:rPr>
          <w:rFonts w:ascii="宋体" w:hAnsi="宋体" w:cs="宋体"/>
          <w:szCs w:val="21"/>
        </w:rPr>
      </w:pPr>
    </w:p>
    <w:p w14:paraId="648EA127">
      <w:pPr>
        <w:pStyle w:val="19"/>
        <w:rPr>
          <w:rFonts w:ascii="宋体" w:hAnsi="宋体" w:cs="宋体"/>
          <w:szCs w:val="21"/>
        </w:rPr>
      </w:pPr>
    </w:p>
    <w:p w14:paraId="62C341E6">
      <w:pPr>
        <w:rPr>
          <w:rFonts w:ascii="宋体" w:hAnsi="宋体" w:cs="宋体"/>
          <w:szCs w:val="21"/>
        </w:rPr>
      </w:pPr>
    </w:p>
    <w:p w14:paraId="11CBDCCB">
      <w:pPr>
        <w:rPr>
          <w:rFonts w:ascii="宋体" w:hAnsi="宋体" w:cs="宋体"/>
        </w:rPr>
      </w:pPr>
    </w:p>
    <w:p w14:paraId="29B0EA4C">
      <w:pPr>
        <w:pStyle w:val="19"/>
        <w:rPr>
          <w:rFonts w:ascii="宋体" w:hAnsi="宋体" w:cs="宋体"/>
        </w:rPr>
      </w:pPr>
    </w:p>
    <w:p w14:paraId="5D8B25B8">
      <w:pPr>
        <w:pStyle w:val="17"/>
        <w:rPr>
          <w:rFonts w:ascii="宋体" w:hAnsi="宋体" w:cs="宋体"/>
          <w:szCs w:val="21"/>
        </w:rPr>
        <w:sectPr>
          <w:pgSz w:w="11906" w:h="16838"/>
          <w:pgMar w:top="1247" w:right="1247" w:bottom="1247" w:left="1247" w:header="851" w:footer="992" w:gutter="0"/>
          <w:cols w:space="0" w:num="1"/>
          <w:docGrid w:linePitch="312" w:charSpace="0"/>
        </w:sectPr>
      </w:pPr>
    </w:p>
    <w:p w14:paraId="43C4DED1">
      <w:pPr>
        <w:pStyle w:val="17"/>
        <w:rPr>
          <w:rFonts w:ascii="宋体" w:hAnsi="宋体" w:cs="宋体"/>
          <w:b/>
          <w:szCs w:val="21"/>
        </w:rPr>
      </w:pPr>
      <w:r>
        <w:rPr>
          <w:rFonts w:hint="eastAsia" w:ascii="宋体" w:hAnsi="宋体" w:cs="宋体"/>
          <w:szCs w:val="21"/>
        </w:rPr>
        <w:t>近年供应商类似成功案例的业绩证明（附合同复印件或中标通知书并加盖公章）。</w:t>
      </w:r>
    </w:p>
    <w:p w14:paraId="111D371E">
      <w:pPr>
        <w:pStyle w:val="3"/>
        <w:jc w:val="center"/>
        <w:rPr>
          <w:rFonts w:ascii="宋体" w:hAnsi="宋体" w:eastAsia="宋体" w:cs="宋体"/>
        </w:rPr>
      </w:pPr>
      <w:bookmarkStart w:id="11" w:name="_Toc6668"/>
      <w:r>
        <w:rPr>
          <w:rFonts w:hint="eastAsia" w:ascii="宋体" w:hAnsi="宋体" w:eastAsia="宋体" w:cs="宋体"/>
        </w:rPr>
        <w:t>第六节  类似成功案例业绩一览表</w:t>
      </w:r>
      <w:bookmarkEnd w:id="11"/>
    </w:p>
    <w:p w14:paraId="27E8D659">
      <w:pPr>
        <w:snapToGrid w:val="0"/>
        <w:spacing w:before="50" w:afterLines="50"/>
        <w:jc w:val="center"/>
        <w:rPr>
          <w:rFonts w:ascii="宋体" w:hAnsi="宋体" w:cs="宋体"/>
          <w:sz w:val="44"/>
          <w:szCs w:val="44"/>
        </w:rPr>
      </w:pPr>
      <w:r>
        <w:rPr>
          <w:rFonts w:hint="eastAsia" w:ascii="宋体" w:hAnsi="宋体" w:cs="宋体"/>
          <w:b/>
          <w:sz w:val="44"/>
          <w:szCs w:val="44"/>
        </w:rPr>
        <w:t>类似成功案例业绩一览表</w:t>
      </w:r>
    </w:p>
    <w:tbl>
      <w:tblPr>
        <w:tblStyle w:val="53"/>
        <w:tblW w:w="144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917"/>
        <w:gridCol w:w="1239"/>
        <w:gridCol w:w="1870"/>
        <w:gridCol w:w="3373"/>
      </w:tblGrid>
      <w:tr w14:paraId="5F83E9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19F67A7">
            <w:pPr>
              <w:snapToGrid w:val="0"/>
              <w:spacing w:line="240" w:lineRule="exact"/>
              <w:jc w:val="center"/>
              <w:rPr>
                <w:rFonts w:ascii="宋体" w:hAnsi="宋体" w:cs="宋体"/>
                <w:szCs w:val="21"/>
              </w:rPr>
            </w:pPr>
            <w:r>
              <w:rPr>
                <w:rFonts w:hint="eastAsia" w:ascii="宋体" w:hAnsi="宋体" w:cs="宋体"/>
                <w:szCs w:val="21"/>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27EDA975">
            <w:pPr>
              <w:snapToGrid w:val="0"/>
              <w:spacing w:line="240" w:lineRule="exact"/>
              <w:jc w:val="left"/>
              <w:rPr>
                <w:rFonts w:ascii="宋体" w:hAnsi="宋体" w:cs="宋体"/>
                <w:szCs w:val="21"/>
              </w:rPr>
            </w:pPr>
            <w:r>
              <w:rPr>
                <w:rFonts w:hint="eastAsia" w:ascii="宋体" w:hAnsi="宋体" w:cs="宋体"/>
                <w:szCs w:val="21"/>
              </w:rPr>
              <w:t>产品或项目名称（如 “XX 医院等保测评服务”“XX 单位安全设备采购”）</w:t>
            </w:r>
          </w:p>
        </w:tc>
        <w:tc>
          <w:tcPr>
            <w:tcW w:w="1917" w:type="dxa"/>
            <w:vMerge w:val="restart"/>
            <w:tcBorders>
              <w:top w:val="single" w:color="auto" w:sz="4" w:space="0"/>
              <w:left w:val="single" w:color="auto" w:sz="4" w:space="0"/>
              <w:bottom w:val="single" w:color="auto" w:sz="4" w:space="0"/>
              <w:right w:val="single" w:color="auto" w:sz="4" w:space="0"/>
            </w:tcBorders>
            <w:vAlign w:val="center"/>
          </w:tcPr>
          <w:p w14:paraId="6186E852">
            <w:pPr>
              <w:snapToGrid w:val="0"/>
              <w:spacing w:line="240" w:lineRule="exact"/>
              <w:jc w:val="center"/>
              <w:rPr>
                <w:rFonts w:ascii="宋体" w:hAnsi="宋体" w:cs="宋体"/>
                <w:szCs w:val="21"/>
              </w:rPr>
            </w:pPr>
            <w:r>
              <w:rPr>
                <w:rFonts w:hint="eastAsia" w:ascii="宋体" w:hAnsi="宋体" w:cs="宋体"/>
                <w:szCs w:val="21"/>
              </w:rPr>
              <w:t>采购内容</w:t>
            </w:r>
          </w:p>
        </w:tc>
        <w:tc>
          <w:tcPr>
            <w:tcW w:w="1239" w:type="dxa"/>
            <w:vMerge w:val="restart"/>
            <w:tcBorders>
              <w:top w:val="single" w:color="auto" w:sz="4" w:space="0"/>
              <w:left w:val="single" w:color="auto" w:sz="4" w:space="0"/>
              <w:bottom w:val="single" w:color="auto" w:sz="4" w:space="0"/>
              <w:right w:val="single" w:color="auto" w:sz="4" w:space="0"/>
            </w:tcBorders>
            <w:vAlign w:val="center"/>
          </w:tcPr>
          <w:p w14:paraId="1CC85909">
            <w:pPr>
              <w:snapToGrid w:val="0"/>
              <w:spacing w:line="240" w:lineRule="exact"/>
              <w:jc w:val="center"/>
              <w:rPr>
                <w:rFonts w:ascii="宋体" w:hAnsi="宋体" w:cs="宋体"/>
                <w:szCs w:val="21"/>
              </w:rPr>
            </w:pPr>
            <w:r>
              <w:rPr>
                <w:rFonts w:hint="eastAsia" w:ascii="宋体" w:hAnsi="宋体" w:cs="宋体"/>
                <w:szCs w:val="21"/>
              </w:rPr>
              <w:t>合同金额</w:t>
            </w:r>
          </w:p>
          <w:p w14:paraId="643680E7">
            <w:pPr>
              <w:snapToGrid w:val="0"/>
              <w:spacing w:line="240" w:lineRule="exact"/>
              <w:jc w:val="center"/>
              <w:rPr>
                <w:rFonts w:ascii="宋体" w:hAnsi="宋体" w:cs="宋体"/>
                <w:szCs w:val="21"/>
              </w:rPr>
            </w:pPr>
            <w:r>
              <w:rPr>
                <w:rFonts w:hint="eastAsia" w:ascii="宋体" w:hAnsi="宋体" w:cs="宋体"/>
                <w:szCs w:val="21"/>
              </w:rPr>
              <w:t>（万元）</w:t>
            </w:r>
          </w:p>
        </w:tc>
        <w:tc>
          <w:tcPr>
            <w:tcW w:w="1870" w:type="dxa"/>
            <w:vMerge w:val="restart"/>
            <w:tcBorders>
              <w:top w:val="single" w:color="auto" w:sz="4" w:space="0"/>
              <w:left w:val="single" w:color="auto" w:sz="4" w:space="0"/>
              <w:bottom w:val="single" w:color="auto" w:sz="4" w:space="0"/>
              <w:right w:val="single" w:color="auto" w:sz="4" w:space="0"/>
            </w:tcBorders>
            <w:vAlign w:val="center"/>
          </w:tcPr>
          <w:p w14:paraId="7EFDE4F6">
            <w:pPr>
              <w:snapToGrid w:val="0"/>
              <w:spacing w:line="240" w:lineRule="exact"/>
              <w:jc w:val="center"/>
              <w:rPr>
                <w:rFonts w:ascii="宋体" w:hAnsi="宋体" w:cs="宋体"/>
                <w:szCs w:val="21"/>
              </w:rPr>
            </w:pPr>
            <w:r>
              <w:rPr>
                <w:rFonts w:hint="eastAsia" w:ascii="宋体" w:hAnsi="宋体" w:cs="宋体"/>
                <w:szCs w:val="21"/>
              </w:rPr>
              <w:t>签订合同时间</w:t>
            </w:r>
          </w:p>
        </w:tc>
        <w:tc>
          <w:tcPr>
            <w:tcW w:w="3373" w:type="dxa"/>
            <w:vMerge w:val="restart"/>
            <w:tcBorders>
              <w:top w:val="single" w:color="auto" w:sz="4" w:space="0"/>
              <w:left w:val="single" w:color="auto" w:sz="4" w:space="0"/>
              <w:bottom w:val="single" w:color="auto" w:sz="4" w:space="0"/>
              <w:right w:val="single" w:color="auto" w:sz="4" w:space="0"/>
            </w:tcBorders>
            <w:vAlign w:val="center"/>
          </w:tcPr>
          <w:p w14:paraId="2280AE71">
            <w:pPr>
              <w:spacing w:line="276" w:lineRule="auto"/>
              <w:jc w:val="center"/>
              <w:rPr>
                <w:rFonts w:ascii="宋体" w:hAnsi="宋体" w:cs="宋体"/>
                <w:szCs w:val="21"/>
              </w:rPr>
            </w:pPr>
            <w:r>
              <w:rPr>
                <w:rFonts w:hint="eastAsia" w:ascii="宋体" w:hAnsi="宋体" w:cs="宋体"/>
                <w:szCs w:val="21"/>
              </w:rPr>
              <w:t>采购单位联系人及联系电话</w:t>
            </w:r>
          </w:p>
        </w:tc>
      </w:tr>
      <w:tr w14:paraId="1AB8D7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73760CE6">
            <w:pPr>
              <w:snapToGrid w:val="0"/>
              <w:spacing w:line="240" w:lineRule="exact"/>
              <w:jc w:val="center"/>
              <w:rPr>
                <w:rFonts w:ascii="宋体" w:hAnsi="宋体" w:cs="宋体"/>
                <w:szCs w:val="21"/>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5E2263DB">
            <w:pPr>
              <w:snapToGrid w:val="0"/>
              <w:spacing w:line="240" w:lineRule="exact"/>
              <w:jc w:val="center"/>
              <w:rPr>
                <w:rFonts w:ascii="宋体" w:hAnsi="宋体" w:cs="宋体"/>
                <w:szCs w:val="21"/>
              </w:rPr>
            </w:pPr>
          </w:p>
        </w:tc>
        <w:tc>
          <w:tcPr>
            <w:tcW w:w="1917" w:type="dxa"/>
            <w:vMerge w:val="continue"/>
            <w:tcBorders>
              <w:top w:val="single" w:color="auto" w:sz="4" w:space="0"/>
              <w:left w:val="single" w:color="auto" w:sz="4" w:space="0"/>
              <w:bottom w:val="single" w:color="auto" w:sz="4" w:space="0"/>
              <w:right w:val="single" w:color="auto" w:sz="4" w:space="0"/>
            </w:tcBorders>
            <w:vAlign w:val="center"/>
          </w:tcPr>
          <w:p w14:paraId="34A149A7">
            <w:pPr>
              <w:widowControl/>
              <w:spacing w:after="200" w:line="276" w:lineRule="auto"/>
              <w:jc w:val="left"/>
              <w:rPr>
                <w:rFonts w:ascii="宋体" w:hAnsi="宋体" w:cs="宋体"/>
                <w:szCs w:val="21"/>
              </w:rPr>
            </w:pPr>
          </w:p>
        </w:tc>
        <w:tc>
          <w:tcPr>
            <w:tcW w:w="1239" w:type="dxa"/>
            <w:vMerge w:val="continue"/>
            <w:tcBorders>
              <w:top w:val="single" w:color="auto" w:sz="4" w:space="0"/>
              <w:left w:val="single" w:color="auto" w:sz="4" w:space="0"/>
              <w:bottom w:val="single" w:color="auto" w:sz="4" w:space="0"/>
              <w:right w:val="single" w:color="auto" w:sz="4" w:space="0"/>
            </w:tcBorders>
            <w:vAlign w:val="center"/>
          </w:tcPr>
          <w:p w14:paraId="60256A2A">
            <w:pPr>
              <w:widowControl/>
              <w:spacing w:after="200" w:line="276" w:lineRule="auto"/>
              <w:jc w:val="left"/>
              <w:rPr>
                <w:rFonts w:ascii="宋体" w:hAnsi="宋体" w:cs="宋体"/>
                <w:szCs w:val="21"/>
              </w:rPr>
            </w:pPr>
          </w:p>
        </w:tc>
        <w:tc>
          <w:tcPr>
            <w:tcW w:w="1870" w:type="dxa"/>
            <w:vMerge w:val="continue"/>
            <w:tcBorders>
              <w:top w:val="single" w:color="auto" w:sz="4" w:space="0"/>
              <w:left w:val="single" w:color="auto" w:sz="4" w:space="0"/>
              <w:bottom w:val="single" w:color="auto" w:sz="4" w:space="0"/>
              <w:right w:val="single" w:color="auto" w:sz="4" w:space="0"/>
            </w:tcBorders>
            <w:vAlign w:val="center"/>
          </w:tcPr>
          <w:p w14:paraId="544E5073">
            <w:pPr>
              <w:widowControl/>
              <w:spacing w:after="200" w:line="276" w:lineRule="auto"/>
              <w:jc w:val="left"/>
              <w:rPr>
                <w:rFonts w:ascii="宋体" w:hAnsi="宋体" w:cs="宋体"/>
                <w:szCs w:val="21"/>
              </w:rPr>
            </w:pPr>
          </w:p>
        </w:tc>
        <w:tc>
          <w:tcPr>
            <w:tcW w:w="3373" w:type="dxa"/>
            <w:vMerge w:val="continue"/>
            <w:tcBorders>
              <w:top w:val="single" w:color="auto" w:sz="4" w:space="0"/>
              <w:left w:val="single" w:color="auto" w:sz="4" w:space="0"/>
              <w:bottom w:val="single" w:color="auto" w:sz="4" w:space="0"/>
              <w:right w:val="single" w:color="auto" w:sz="4" w:space="0"/>
            </w:tcBorders>
            <w:vAlign w:val="center"/>
          </w:tcPr>
          <w:p w14:paraId="020BD0A3">
            <w:pPr>
              <w:widowControl/>
              <w:spacing w:after="200" w:line="276" w:lineRule="auto"/>
              <w:jc w:val="left"/>
              <w:rPr>
                <w:rFonts w:ascii="宋体" w:hAnsi="宋体" w:cs="宋体"/>
                <w:szCs w:val="21"/>
              </w:rPr>
            </w:pPr>
          </w:p>
        </w:tc>
      </w:tr>
      <w:tr w14:paraId="42EBFE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58D8A822">
            <w:pPr>
              <w:snapToGrid w:val="0"/>
              <w:spacing w:line="240" w:lineRule="exact"/>
              <w:jc w:val="center"/>
              <w:rPr>
                <w:rFonts w:ascii="宋体" w:hAnsi="宋体" w:cs="宋体"/>
                <w:szCs w:val="21"/>
              </w:rPr>
            </w:pPr>
          </w:p>
        </w:tc>
        <w:tc>
          <w:tcPr>
            <w:tcW w:w="3420" w:type="dxa"/>
            <w:tcBorders>
              <w:top w:val="single" w:color="auto" w:sz="4" w:space="0"/>
              <w:left w:val="single" w:color="auto" w:sz="4" w:space="0"/>
              <w:bottom w:val="single" w:color="auto" w:sz="4" w:space="0"/>
              <w:right w:val="single" w:color="auto" w:sz="4" w:space="0"/>
            </w:tcBorders>
          </w:tcPr>
          <w:p w14:paraId="24957C62">
            <w:pPr>
              <w:snapToGrid w:val="0"/>
              <w:spacing w:line="240" w:lineRule="exact"/>
              <w:jc w:val="center"/>
              <w:rPr>
                <w:rFonts w:ascii="宋体" w:hAnsi="宋体" w:cs="宋体"/>
                <w:szCs w:val="21"/>
              </w:rPr>
            </w:pPr>
          </w:p>
        </w:tc>
        <w:tc>
          <w:tcPr>
            <w:tcW w:w="1917" w:type="dxa"/>
            <w:tcBorders>
              <w:top w:val="single" w:color="auto" w:sz="4" w:space="0"/>
              <w:left w:val="single" w:color="auto" w:sz="4" w:space="0"/>
              <w:bottom w:val="single" w:color="auto" w:sz="4" w:space="0"/>
              <w:right w:val="single" w:color="auto" w:sz="4" w:space="0"/>
            </w:tcBorders>
          </w:tcPr>
          <w:p w14:paraId="142BD462">
            <w:pPr>
              <w:snapToGrid w:val="0"/>
              <w:spacing w:after="200" w:line="240" w:lineRule="exact"/>
              <w:jc w:val="left"/>
              <w:rPr>
                <w:rFonts w:ascii="宋体" w:hAnsi="宋体" w:cs="宋体"/>
                <w:szCs w:val="21"/>
              </w:rPr>
            </w:pPr>
          </w:p>
        </w:tc>
        <w:tc>
          <w:tcPr>
            <w:tcW w:w="1239" w:type="dxa"/>
            <w:tcBorders>
              <w:top w:val="single" w:color="auto" w:sz="4" w:space="0"/>
              <w:left w:val="single" w:color="auto" w:sz="4" w:space="0"/>
              <w:bottom w:val="single" w:color="auto" w:sz="4" w:space="0"/>
              <w:right w:val="single" w:color="auto" w:sz="4" w:space="0"/>
            </w:tcBorders>
          </w:tcPr>
          <w:p w14:paraId="36A1F56E">
            <w:pPr>
              <w:snapToGrid w:val="0"/>
              <w:spacing w:after="200" w:line="240" w:lineRule="exact"/>
              <w:jc w:val="left"/>
              <w:rPr>
                <w:rFonts w:ascii="宋体" w:hAnsi="宋体" w:cs="宋体"/>
                <w:szCs w:val="21"/>
              </w:rPr>
            </w:pPr>
          </w:p>
        </w:tc>
        <w:tc>
          <w:tcPr>
            <w:tcW w:w="1870" w:type="dxa"/>
            <w:tcBorders>
              <w:top w:val="single" w:color="auto" w:sz="4" w:space="0"/>
              <w:left w:val="single" w:color="auto" w:sz="4" w:space="0"/>
              <w:bottom w:val="single" w:color="auto" w:sz="4" w:space="0"/>
              <w:right w:val="single" w:color="auto" w:sz="4" w:space="0"/>
            </w:tcBorders>
          </w:tcPr>
          <w:p w14:paraId="64F910ED">
            <w:pPr>
              <w:snapToGrid w:val="0"/>
              <w:spacing w:after="200" w:line="240" w:lineRule="exact"/>
              <w:jc w:val="left"/>
              <w:rPr>
                <w:rFonts w:ascii="宋体" w:hAnsi="宋体" w:cs="宋体"/>
                <w:szCs w:val="21"/>
              </w:rPr>
            </w:pPr>
          </w:p>
        </w:tc>
        <w:tc>
          <w:tcPr>
            <w:tcW w:w="3373" w:type="dxa"/>
            <w:tcBorders>
              <w:top w:val="single" w:color="auto" w:sz="4" w:space="0"/>
              <w:left w:val="single" w:color="auto" w:sz="4" w:space="0"/>
              <w:bottom w:val="single" w:color="auto" w:sz="4" w:space="0"/>
              <w:right w:val="single" w:color="auto" w:sz="4" w:space="0"/>
            </w:tcBorders>
          </w:tcPr>
          <w:p w14:paraId="7DA94AE1">
            <w:pPr>
              <w:snapToGrid w:val="0"/>
              <w:spacing w:after="200" w:line="240" w:lineRule="exact"/>
              <w:jc w:val="left"/>
              <w:rPr>
                <w:rFonts w:ascii="宋体" w:hAnsi="宋体" w:cs="宋体"/>
                <w:szCs w:val="21"/>
              </w:rPr>
            </w:pPr>
          </w:p>
        </w:tc>
      </w:tr>
      <w:tr w14:paraId="40A5A2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116585C3">
            <w:pPr>
              <w:snapToGrid w:val="0"/>
              <w:spacing w:before="50" w:afterLines="50" w:line="400" w:lineRule="exact"/>
              <w:jc w:val="left"/>
              <w:rPr>
                <w:rFonts w:ascii="宋体" w:hAnsi="宋体" w:cs="宋体"/>
                <w:szCs w:val="21"/>
              </w:rPr>
            </w:pPr>
          </w:p>
        </w:tc>
        <w:tc>
          <w:tcPr>
            <w:tcW w:w="3420" w:type="dxa"/>
            <w:tcBorders>
              <w:top w:val="single" w:color="auto" w:sz="4" w:space="0"/>
              <w:left w:val="single" w:color="auto" w:sz="4" w:space="0"/>
              <w:bottom w:val="single" w:color="auto" w:sz="4" w:space="0"/>
              <w:right w:val="single" w:color="auto" w:sz="4" w:space="0"/>
            </w:tcBorders>
          </w:tcPr>
          <w:p w14:paraId="503FEA82">
            <w:pPr>
              <w:snapToGrid w:val="0"/>
              <w:spacing w:before="50" w:afterLines="50" w:line="400" w:lineRule="exact"/>
              <w:jc w:val="left"/>
              <w:rPr>
                <w:rFonts w:ascii="宋体" w:hAnsi="宋体" w:cs="宋体"/>
                <w:szCs w:val="21"/>
              </w:rPr>
            </w:pPr>
          </w:p>
        </w:tc>
        <w:tc>
          <w:tcPr>
            <w:tcW w:w="1917" w:type="dxa"/>
            <w:tcBorders>
              <w:top w:val="single" w:color="auto" w:sz="4" w:space="0"/>
              <w:left w:val="single" w:color="auto" w:sz="4" w:space="0"/>
              <w:bottom w:val="single" w:color="auto" w:sz="4" w:space="0"/>
              <w:right w:val="single" w:color="auto" w:sz="4" w:space="0"/>
            </w:tcBorders>
          </w:tcPr>
          <w:p w14:paraId="25AC29B8">
            <w:pPr>
              <w:snapToGrid w:val="0"/>
              <w:spacing w:before="50" w:afterLines="50" w:line="400" w:lineRule="exact"/>
              <w:jc w:val="left"/>
              <w:rPr>
                <w:rFonts w:ascii="宋体" w:hAnsi="宋体" w:cs="宋体"/>
                <w:szCs w:val="21"/>
              </w:rPr>
            </w:pPr>
          </w:p>
        </w:tc>
        <w:tc>
          <w:tcPr>
            <w:tcW w:w="1239" w:type="dxa"/>
            <w:tcBorders>
              <w:top w:val="single" w:color="auto" w:sz="4" w:space="0"/>
              <w:left w:val="single" w:color="auto" w:sz="4" w:space="0"/>
              <w:bottom w:val="single" w:color="auto" w:sz="4" w:space="0"/>
              <w:right w:val="single" w:color="auto" w:sz="4" w:space="0"/>
            </w:tcBorders>
          </w:tcPr>
          <w:p w14:paraId="72E3112F">
            <w:pPr>
              <w:snapToGrid w:val="0"/>
              <w:spacing w:before="50" w:afterLines="50" w:line="400" w:lineRule="exact"/>
              <w:jc w:val="left"/>
              <w:rPr>
                <w:rFonts w:ascii="宋体" w:hAnsi="宋体" w:cs="宋体"/>
                <w:szCs w:val="21"/>
              </w:rPr>
            </w:pPr>
          </w:p>
        </w:tc>
        <w:tc>
          <w:tcPr>
            <w:tcW w:w="1870" w:type="dxa"/>
            <w:tcBorders>
              <w:top w:val="single" w:color="auto" w:sz="4" w:space="0"/>
              <w:left w:val="single" w:color="auto" w:sz="4" w:space="0"/>
              <w:bottom w:val="single" w:color="auto" w:sz="4" w:space="0"/>
              <w:right w:val="single" w:color="auto" w:sz="4" w:space="0"/>
            </w:tcBorders>
          </w:tcPr>
          <w:p w14:paraId="09CF5C05">
            <w:pPr>
              <w:snapToGrid w:val="0"/>
              <w:spacing w:before="50" w:afterLines="50" w:line="400" w:lineRule="exact"/>
              <w:jc w:val="left"/>
              <w:rPr>
                <w:rFonts w:ascii="宋体" w:hAnsi="宋体" w:cs="宋体"/>
                <w:szCs w:val="21"/>
              </w:rPr>
            </w:pPr>
          </w:p>
        </w:tc>
        <w:tc>
          <w:tcPr>
            <w:tcW w:w="3373" w:type="dxa"/>
            <w:tcBorders>
              <w:top w:val="single" w:color="auto" w:sz="4" w:space="0"/>
              <w:left w:val="single" w:color="auto" w:sz="4" w:space="0"/>
              <w:bottom w:val="single" w:color="auto" w:sz="4" w:space="0"/>
              <w:right w:val="single" w:color="auto" w:sz="4" w:space="0"/>
            </w:tcBorders>
          </w:tcPr>
          <w:p w14:paraId="6A1709AB">
            <w:pPr>
              <w:snapToGrid w:val="0"/>
              <w:spacing w:before="50" w:afterLines="50" w:line="400" w:lineRule="exact"/>
              <w:jc w:val="left"/>
              <w:rPr>
                <w:rFonts w:ascii="宋体" w:hAnsi="宋体" w:cs="宋体"/>
                <w:szCs w:val="21"/>
              </w:rPr>
            </w:pPr>
          </w:p>
        </w:tc>
      </w:tr>
      <w:tr w14:paraId="5AA945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265819DC">
            <w:pPr>
              <w:snapToGrid w:val="0"/>
              <w:spacing w:before="50" w:afterLines="50" w:line="400" w:lineRule="exact"/>
              <w:jc w:val="left"/>
              <w:rPr>
                <w:rFonts w:ascii="宋体" w:hAnsi="宋体" w:cs="宋体"/>
                <w:szCs w:val="21"/>
              </w:rPr>
            </w:pPr>
          </w:p>
        </w:tc>
        <w:tc>
          <w:tcPr>
            <w:tcW w:w="3420" w:type="dxa"/>
            <w:tcBorders>
              <w:top w:val="single" w:color="auto" w:sz="4" w:space="0"/>
              <w:left w:val="single" w:color="auto" w:sz="4" w:space="0"/>
              <w:bottom w:val="single" w:color="auto" w:sz="4" w:space="0"/>
              <w:right w:val="single" w:color="auto" w:sz="4" w:space="0"/>
            </w:tcBorders>
          </w:tcPr>
          <w:p w14:paraId="15A0E077">
            <w:pPr>
              <w:snapToGrid w:val="0"/>
              <w:spacing w:before="50" w:afterLines="50" w:line="400" w:lineRule="exact"/>
              <w:jc w:val="left"/>
              <w:rPr>
                <w:rFonts w:ascii="宋体" w:hAnsi="宋体" w:cs="宋体"/>
                <w:szCs w:val="21"/>
              </w:rPr>
            </w:pPr>
          </w:p>
        </w:tc>
        <w:tc>
          <w:tcPr>
            <w:tcW w:w="1917" w:type="dxa"/>
            <w:tcBorders>
              <w:top w:val="single" w:color="auto" w:sz="4" w:space="0"/>
              <w:left w:val="single" w:color="auto" w:sz="4" w:space="0"/>
              <w:bottom w:val="single" w:color="auto" w:sz="4" w:space="0"/>
              <w:right w:val="single" w:color="auto" w:sz="4" w:space="0"/>
            </w:tcBorders>
          </w:tcPr>
          <w:p w14:paraId="56BBFF02">
            <w:pPr>
              <w:snapToGrid w:val="0"/>
              <w:spacing w:before="50" w:afterLines="50" w:line="400" w:lineRule="exact"/>
              <w:jc w:val="left"/>
              <w:rPr>
                <w:rFonts w:ascii="宋体" w:hAnsi="宋体" w:cs="宋体"/>
                <w:szCs w:val="21"/>
              </w:rPr>
            </w:pPr>
          </w:p>
        </w:tc>
        <w:tc>
          <w:tcPr>
            <w:tcW w:w="1239" w:type="dxa"/>
            <w:tcBorders>
              <w:top w:val="single" w:color="auto" w:sz="4" w:space="0"/>
              <w:left w:val="single" w:color="auto" w:sz="4" w:space="0"/>
              <w:bottom w:val="single" w:color="auto" w:sz="4" w:space="0"/>
              <w:right w:val="single" w:color="auto" w:sz="4" w:space="0"/>
            </w:tcBorders>
          </w:tcPr>
          <w:p w14:paraId="245BEFF6">
            <w:pPr>
              <w:snapToGrid w:val="0"/>
              <w:spacing w:before="50" w:afterLines="50" w:line="400" w:lineRule="exact"/>
              <w:jc w:val="left"/>
              <w:rPr>
                <w:rFonts w:ascii="宋体" w:hAnsi="宋体" w:cs="宋体"/>
                <w:szCs w:val="21"/>
              </w:rPr>
            </w:pPr>
          </w:p>
        </w:tc>
        <w:tc>
          <w:tcPr>
            <w:tcW w:w="1870" w:type="dxa"/>
            <w:tcBorders>
              <w:top w:val="single" w:color="auto" w:sz="4" w:space="0"/>
              <w:left w:val="single" w:color="auto" w:sz="4" w:space="0"/>
              <w:bottom w:val="single" w:color="auto" w:sz="4" w:space="0"/>
              <w:right w:val="single" w:color="auto" w:sz="4" w:space="0"/>
            </w:tcBorders>
          </w:tcPr>
          <w:p w14:paraId="027108E5">
            <w:pPr>
              <w:snapToGrid w:val="0"/>
              <w:spacing w:before="50" w:afterLines="50" w:line="400" w:lineRule="exact"/>
              <w:jc w:val="left"/>
              <w:rPr>
                <w:rFonts w:ascii="宋体" w:hAnsi="宋体" w:cs="宋体"/>
                <w:szCs w:val="21"/>
              </w:rPr>
            </w:pPr>
          </w:p>
        </w:tc>
        <w:tc>
          <w:tcPr>
            <w:tcW w:w="3373" w:type="dxa"/>
            <w:tcBorders>
              <w:top w:val="single" w:color="auto" w:sz="4" w:space="0"/>
              <w:left w:val="single" w:color="auto" w:sz="4" w:space="0"/>
              <w:bottom w:val="single" w:color="auto" w:sz="4" w:space="0"/>
              <w:right w:val="single" w:color="auto" w:sz="4" w:space="0"/>
            </w:tcBorders>
          </w:tcPr>
          <w:p w14:paraId="7C5F05AA">
            <w:pPr>
              <w:snapToGrid w:val="0"/>
              <w:spacing w:before="50" w:afterLines="50" w:line="400" w:lineRule="exact"/>
              <w:jc w:val="left"/>
              <w:rPr>
                <w:rFonts w:ascii="宋体" w:hAnsi="宋体" w:cs="宋体"/>
                <w:szCs w:val="21"/>
              </w:rPr>
            </w:pPr>
          </w:p>
        </w:tc>
      </w:tr>
      <w:tr w14:paraId="076DC2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147027FE">
            <w:pPr>
              <w:snapToGrid w:val="0"/>
              <w:spacing w:before="50" w:afterLines="50" w:line="400" w:lineRule="exact"/>
              <w:jc w:val="left"/>
              <w:rPr>
                <w:rFonts w:ascii="宋体" w:hAnsi="宋体" w:cs="宋体"/>
                <w:szCs w:val="21"/>
              </w:rPr>
            </w:pPr>
          </w:p>
        </w:tc>
        <w:tc>
          <w:tcPr>
            <w:tcW w:w="3420" w:type="dxa"/>
            <w:tcBorders>
              <w:top w:val="single" w:color="auto" w:sz="4" w:space="0"/>
              <w:left w:val="single" w:color="auto" w:sz="4" w:space="0"/>
              <w:bottom w:val="single" w:color="auto" w:sz="4" w:space="0"/>
              <w:right w:val="single" w:color="auto" w:sz="4" w:space="0"/>
            </w:tcBorders>
          </w:tcPr>
          <w:p w14:paraId="4ABC7879">
            <w:pPr>
              <w:snapToGrid w:val="0"/>
              <w:spacing w:before="50" w:afterLines="50" w:line="400" w:lineRule="exact"/>
              <w:jc w:val="left"/>
              <w:rPr>
                <w:rFonts w:ascii="宋体" w:hAnsi="宋体" w:cs="宋体"/>
                <w:szCs w:val="21"/>
              </w:rPr>
            </w:pPr>
          </w:p>
        </w:tc>
        <w:tc>
          <w:tcPr>
            <w:tcW w:w="1917" w:type="dxa"/>
            <w:tcBorders>
              <w:top w:val="single" w:color="auto" w:sz="4" w:space="0"/>
              <w:left w:val="single" w:color="auto" w:sz="4" w:space="0"/>
              <w:bottom w:val="single" w:color="auto" w:sz="4" w:space="0"/>
              <w:right w:val="single" w:color="auto" w:sz="4" w:space="0"/>
            </w:tcBorders>
          </w:tcPr>
          <w:p w14:paraId="3506032D">
            <w:pPr>
              <w:snapToGrid w:val="0"/>
              <w:spacing w:before="50" w:afterLines="50" w:line="400" w:lineRule="exact"/>
              <w:jc w:val="left"/>
              <w:rPr>
                <w:rFonts w:ascii="宋体" w:hAnsi="宋体" w:cs="宋体"/>
                <w:szCs w:val="21"/>
              </w:rPr>
            </w:pPr>
          </w:p>
        </w:tc>
        <w:tc>
          <w:tcPr>
            <w:tcW w:w="1239" w:type="dxa"/>
            <w:tcBorders>
              <w:top w:val="single" w:color="auto" w:sz="4" w:space="0"/>
              <w:left w:val="single" w:color="auto" w:sz="4" w:space="0"/>
              <w:bottom w:val="single" w:color="auto" w:sz="4" w:space="0"/>
              <w:right w:val="single" w:color="auto" w:sz="4" w:space="0"/>
            </w:tcBorders>
          </w:tcPr>
          <w:p w14:paraId="12D9B196">
            <w:pPr>
              <w:snapToGrid w:val="0"/>
              <w:spacing w:before="50" w:afterLines="50" w:line="400" w:lineRule="exact"/>
              <w:jc w:val="left"/>
              <w:rPr>
                <w:rFonts w:ascii="宋体" w:hAnsi="宋体" w:cs="宋体"/>
                <w:szCs w:val="21"/>
              </w:rPr>
            </w:pPr>
          </w:p>
        </w:tc>
        <w:tc>
          <w:tcPr>
            <w:tcW w:w="1870" w:type="dxa"/>
            <w:tcBorders>
              <w:top w:val="single" w:color="auto" w:sz="4" w:space="0"/>
              <w:left w:val="single" w:color="auto" w:sz="4" w:space="0"/>
              <w:bottom w:val="single" w:color="auto" w:sz="4" w:space="0"/>
              <w:right w:val="single" w:color="auto" w:sz="4" w:space="0"/>
            </w:tcBorders>
          </w:tcPr>
          <w:p w14:paraId="54B94A0E">
            <w:pPr>
              <w:snapToGrid w:val="0"/>
              <w:spacing w:before="50" w:afterLines="50" w:line="400" w:lineRule="exact"/>
              <w:jc w:val="left"/>
              <w:rPr>
                <w:rFonts w:ascii="宋体" w:hAnsi="宋体" w:cs="宋体"/>
                <w:szCs w:val="21"/>
              </w:rPr>
            </w:pPr>
          </w:p>
        </w:tc>
        <w:tc>
          <w:tcPr>
            <w:tcW w:w="3373" w:type="dxa"/>
            <w:tcBorders>
              <w:top w:val="single" w:color="auto" w:sz="4" w:space="0"/>
              <w:left w:val="single" w:color="auto" w:sz="4" w:space="0"/>
              <w:bottom w:val="single" w:color="auto" w:sz="4" w:space="0"/>
              <w:right w:val="single" w:color="auto" w:sz="4" w:space="0"/>
            </w:tcBorders>
          </w:tcPr>
          <w:p w14:paraId="52DB9733">
            <w:pPr>
              <w:snapToGrid w:val="0"/>
              <w:spacing w:before="50" w:afterLines="50" w:line="400" w:lineRule="exact"/>
              <w:jc w:val="left"/>
              <w:rPr>
                <w:rFonts w:ascii="宋体" w:hAnsi="宋体" w:cs="宋体"/>
                <w:szCs w:val="21"/>
              </w:rPr>
            </w:pPr>
          </w:p>
        </w:tc>
      </w:tr>
    </w:tbl>
    <w:p w14:paraId="6EB68ED6">
      <w:pPr>
        <w:pStyle w:val="15"/>
        <w:snapToGrid w:val="0"/>
        <w:rPr>
          <w:rFonts w:ascii="宋体" w:hAnsi="宋体" w:eastAsia="宋体" w:cs="宋体"/>
          <w:sz w:val="24"/>
          <w:szCs w:val="24"/>
        </w:rPr>
      </w:pPr>
      <w:r>
        <w:rPr>
          <w:rFonts w:hint="eastAsia" w:ascii="宋体" w:hAnsi="宋体" w:eastAsia="宋体" w:cs="宋体"/>
          <w:sz w:val="24"/>
          <w:szCs w:val="24"/>
        </w:rPr>
        <w:t>注：</w:t>
      </w:r>
    </w:p>
    <w:p w14:paraId="396DE3A1">
      <w:pPr>
        <w:pStyle w:val="15"/>
        <w:snapToGrid w:val="0"/>
        <w:rPr>
          <w:rFonts w:ascii="宋体" w:hAnsi="宋体" w:eastAsia="宋体" w:cs="宋体"/>
          <w:sz w:val="24"/>
          <w:szCs w:val="24"/>
        </w:rPr>
      </w:pPr>
      <w:r>
        <w:rPr>
          <w:rFonts w:hint="eastAsia" w:ascii="宋体" w:hAnsi="宋体" w:eastAsia="宋体" w:cs="宋体"/>
          <w:sz w:val="24"/>
          <w:szCs w:val="24"/>
        </w:rPr>
        <w:t>（1）近年业绩《评审方法及评审标准》规定起止时间提供。</w:t>
      </w:r>
    </w:p>
    <w:p w14:paraId="3F7D8344">
      <w:pPr>
        <w:pStyle w:val="15"/>
        <w:snapToGrid w:val="0"/>
        <w:rPr>
          <w:rFonts w:ascii="宋体" w:hAnsi="宋体" w:eastAsia="宋体" w:cs="宋体"/>
          <w:sz w:val="24"/>
          <w:szCs w:val="24"/>
        </w:rPr>
      </w:pPr>
      <w:r>
        <w:rPr>
          <w:rFonts w:hint="eastAsia" w:ascii="宋体" w:hAnsi="宋体" w:eastAsia="宋体" w:cs="宋体"/>
          <w:sz w:val="24"/>
          <w:szCs w:val="24"/>
        </w:rPr>
        <w:t>（2）类似项目的定义见《评审方法及评审标准》规定。</w:t>
      </w:r>
    </w:p>
    <w:p w14:paraId="319B212F">
      <w:pPr>
        <w:rPr>
          <w:rFonts w:ascii="宋体" w:hAnsi="宋体" w:cs="宋体"/>
          <w:sz w:val="24"/>
        </w:rPr>
      </w:pPr>
      <w:r>
        <w:rPr>
          <w:rFonts w:hint="eastAsia" w:ascii="宋体" w:hAnsi="宋体" w:cs="宋体"/>
          <w:sz w:val="24"/>
        </w:rPr>
        <w:t>（3）本表可拓展并逐页加盖供应商公章。</w:t>
      </w:r>
    </w:p>
    <w:p w14:paraId="0E59C2DF">
      <w:pPr>
        <w:pStyle w:val="15"/>
        <w:snapToGrid w:val="0"/>
        <w:spacing w:line="360" w:lineRule="exact"/>
        <w:ind w:firstLine="6000" w:firstLineChars="2500"/>
        <w:rPr>
          <w:rFonts w:ascii="宋体" w:hAnsi="宋体" w:eastAsia="宋体" w:cs="宋体"/>
          <w:sz w:val="24"/>
          <w:szCs w:val="24"/>
          <w:u w:val="single"/>
        </w:rPr>
      </w:pPr>
      <w:r>
        <w:rPr>
          <w:rFonts w:hint="eastAsia" w:ascii="宋体" w:hAnsi="宋体" w:eastAsia="宋体" w:cs="宋体"/>
          <w:sz w:val="24"/>
          <w:szCs w:val="24"/>
        </w:rPr>
        <w:t>法定代表人或其委托代理人签字：</w:t>
      </w:r>
      <w:r>
        <w:rPr>
          <w:rFonts w:hint="eastAsia" w:ascii="宋体" w:hAnsi="宋体" w:eastAsia="宋体" w:cs="宋体"/>
          <w:sz w:val="24"/>
          <w:szCs w:val="24"/>
          <w:u w:val="single"/>
        </w:rPr>
        <w:t>　　　　　</w:t>
      </w:r>
    </w:p>
    <w:p w14:paraId="6BF32357">
      <w:pPr>
        <w:snapToGrid w:val="0"/>
        <w:spacing w:before="50" w:line="360" w:lineRule="exact"/>
        <w:ind w:firstLine="6000" w:firstLineChars="2500"/>
        <w:jc w:val="left"/>
        <w:rPr>
          <w:rFonts w:ascii="宋体" w:hAnsi="宋体" w:cs="宋体"/>
          <w:sz w:val="24"/>
        </w:rPr>
      </w:pPr>
      <w:r>
        <w:rPr>
          <w:rFonts w:hint="eastAsia" w:ascii="宋体" w:hAnsi="宋体" w:cs="宋体"/>
          <w:sz w:val="24"/>
        </w:rPr>
        <w:t>供应商公章：</w:t>
      </w:r>
    </w:p>
    <w:p w14:paraId="4AC374F0">
      <w:pPr>
        <w:snapToGrid w:val="0"/>
        <w:spacing w:before="50" w:line="360" w:lineRule="exact"/>
        <w:ind w:firstLine="6000" w:firstLineChars="2500"/>
        <w:jc w:val="left"/>
        <w:rPr>
          <w:rFonts w:ascii="宋体" w:hAnsi="宋体" w:cs="宋体"/>
          <w:sz w:val="24"/>
        </w:rPr>
        <w:sectPr>
          <w:pgSz w:w="16838" w:h="11906" w:orient="landscape"/>
          <w:pgMar w:top="1247" w:right="1247" w:bottom="1247" w:left="1247" w:header="851" w:footer="992" w:gutter="0"/>
          <w:cols w:space="0" w:num="1"/>
          <w:docGrid w:linePitch="312" w:charSpace="0"/>
        </w:sectPr>
      </w:pPr>
      <w:r>
        <w:rPr>
          <w:rFonts w:hint="eastAsia" w:ascii="宋体" w:hAnsi="宋体" w:cs="宋体"/>
          <w:sz w:val="24"/>
        </w:rPr>
        <w:t>日期：年月日</w:t>
      </w:r>
    </w:p>
    <w:p w14:paraId="41CEA3FD">
      <w:pPr>
        <w:pStyle w:val="3"/>
        <w:jc w:val="center"/>
        <w:rPr>
          <w:rFonts w:ascii="宋体" w:hAnsi="宋体" w:eastAsia="宋体" w:cs="宋体"/>
        </w:rPr>
      </w:pPr>
      <w:bookmarkStart w:id="12" w:name="_Toc14295"/>
      <w:r>
        <w:rPr>
          <w:rFonts w:hint="eastAsia" w:ascii="宋体" w:hAnsi="宋体" w:eastAsia="宋体" w:cs="宋体"/>
        </w:rPr>
        <w:t>第七节  售后服务方案</w:t>
      </w:r>
      <w:bookmarkEnd w:id="12"/>
    </w:p>
    <w:p w14:paraId="2679557A">
      <w:pPr>
        <w:wordWrap w:val="0"/>
        <w:snapToGrid w:val="0"/>
        <w:spacing w:before="50"/>
        <w:jc w:val="center"/>
        <w:rPr>
          <w:rFonts w:ascii="宋体" w:hAnsi="宋体" w:cs="宋体"/>
          <w:b/>
          <w:bCs/>
          <w:sz w:val="44"/>
          <w:szCs w:val="44"/>
        </w:rPr>
      </w:pPr>
      <w:r>
        <w:rPr>
          <w:rFonts w:hint="eastAsia" w:ascii="宋体" w:hAnsi="宋体" w:cs="宋体"/>
          <w:b/>
          <w:bCs/>
          <w:sz w:val="44"/>
          <w:szCs w:val="44"/>
        </w:rPr>
        <w:t>售后服务方案</w:t>
      </w:r>
    </w:p>
    <w:p w14:paraId="79340A26">
      <w:pPr>
        <w:wordWrap w:val="0"/>
        <w:snapToGrid w:val="0"/>
        <w:spacing w:line="360" w:lineRule="exact"/>
        <w:ind w:firstLine="480" w:firstLineChars="200"/>
        <w:jc w:val="left"/>
        <w:rPr>
          <w:rFonts w:ascii="宋体" w:hAnsi="宋体" w:cs="宋体"/>
          <w:sz w:val="24"/>
        </w:rPr>
      </w:pPr>
      <w:r>
        <w:rPr>
          <w:rFonts w:hint="eastAsia" w:ascii="宋体" w:hAnsi="宋体" w:cs="宋体"/>
          <w:sz w:val="24"/>
        </w:rPr>
        <w:t>（由供应商根据自身情况自行编写，包含但不限于售后服务承诺、服务体系及措施、响应时间、人员培训、保质期内服务、保质期后服务及售后保障能力等，格式自拟）</w:t>
      </w:r>
    </w:p>
    <w:p w14:paraId="4A33AA38">
      <w:pPr>
        <w:pStyle w:val="19"/>
        <w:spacing w:line="360" w:lineRule="exact"/>
        <w:rPr>
          <w:rFonts w:ascii="宋体" w:hAnsi="宋体" w:cs="宋体"/>
          <w:b/>
        </w:rPr>
      </w:pPr>
    </w:p>
    <w:p w14:paraId="18767D76">
      <w:pPr>
        <w:pStyle w:val="19"/>
        <w:spacing w:line="360" w:lineRule="exact"/>
        <w:rPr>
          <w:rFonts w:ascii="宋体" w:hAnsi="宋体" w:cs="宋体"/>
          <w:b/>
        </w:rPr>
      </w:pPr>
    </w:p>
    <w:p w14:paraId="606AEC70">
      <w:pPr>
        <w:pStyle w:val="19"/>
        <w:spacing w:line="360" w:lineRule="exact"/>
        <w:rPr>
          <w:rFonts w:ascii="宋体" w:hAnsi="宋体" w:cs="宋体"/>
          <w:b/>
        </w:rPr>
      </w:pPr>
    </w:p>
    <w:p w14:paraId="73EC4CA2">
      <w:pPr>
        <w:pStyle w:val="19"/>
        <w:spacing w:line="360" w:lineRule="exact"/>
        <w:rPr>
          <w:rFonts w:ascii="宋体" w:hAnsi="宋体" w:cs="宋体"/>
          <w:b/>
        </w:rPr>
      </w:pPr>
    </w:p>
    <w:p w14:paraId="052C3D7C">
      <w:pPr>
        <w:snapToGrid w:val="0"/>
        <w:spacing w:line="360" w:lineRule="exact"/>
        <w:jc w:val="center"/>
        <w:rPr>
          <w:rFonts w:ascii="宋体" w:hAnsi="宋体" w:cs="宋体"/>
          <w:sz w:val="24"/>
        </w:rPr>
      </w:pPr>
      <w:r>
        <w:rPr>
          <w:rFonts w:hint="eastAsia" w:ascii="宋体" w:hAnsi="宋体" w:cs="宋体"/>
          <w:sz w:val="24"/>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09DE3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6F294924">
            <w:pPr>
              <w:snapToGrid w:val="0"/>
              <w:spacing w:line="360" w:lineRule="exact"/>
              <w:jc w:val="left"/>
              <w:rPr>
                <w:rFonts w:ascii="宋体" w:hAnsi="宋体" w:cs="宋体"/>
                <w:sz w:val="24"/>
              </w:rPr>
            </w:pPr>
            <w:r>
              <w:rPr>
                <w:rFonts w:hint="eastAsia" w:ascii="宋体" w:hAnsi="宋体" w:cs="宋体"/>
                <w:sz w:val="24"/>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tcPr>
          <w:p w14:paraId="2C6F908F">
            <w:pPr>
              <w:snapToGrid w:val="0"/>
              <w:spacing w:line="360" w:lineRule="exact"/>
              <w:jc w:val="left"/>
              <w:rPr>
                <w:rFonts w:ascii="宋体" w:hAnsi="宋体" w:cs="宋体"/>
                <w:sz w:val="24"/>
              </w:rPr>
            </w:pPr>
          </w:p>
        </w:tc>
      </w:tr>
      <w:tr w14:paraId="163700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634EB979">
            <w:pPr>
              <w:snapToGrid w:val="0"/>
              <w:spacing w:line="360" w:lineRule="exact"/>
              <w:jc w:val="left"/>
              <w:rPr>
                <w:rFonts w:ascii="宋体" w:hAnsi="宋体" w:cs="宋体"/>
                <w:sz w:val="24"/>
              </w:rPr>
            </w:pPr>
            <w:r>
              <w:rPr>
                <w:rFonts w:hint="eastAsia" w:ascii="宋体" w:hAnsi="宋体" w:cs="宋体"/>
                <w:sz w:val="24"/>
              </w:rPr>
              <w:t>地址</w:t>
            </w:r>
          </w:p>
        </w:tc>
        <w:tc>
          <w:tcPr>
            <w:tcW w:w="5378" w:type="dxa"/>
            <w:gridSpan w:val="5"/>
            <w:tcBorders>
              <w:top w:val="single" w:color="auto" w:sz="4" w:space="0"/>
              <w:left w:val="single" w:color="auto" w:sz="4" w:space="0"/>
              <w:bottom w:val="single" w:color="auto" w:sz="4" w:space="0"/>
              <w:right w:val="single" w:color="auto" w:sz="4" w:space="0"/>
            </w:tcBorders>
            <w:noWrap/>
          </w:tcPr>
          <w:p w14:paraId="727352C8">
            <w:pPr>
              <w:snapToGrid w:val="0"/>
              <w:spacing w:line="360" w:lineRule="exact"/>
              <w:jc w:val="left"/>
              <w:rPr>
                <w:rFonts w:ascii="宋体" w:hAnsi="宋体" w:cs="宋体"/>
                <w:sz w:val="24"/>
              </w:rPr>
            </w:pPr>
          </w:p>
        </w:tc>
      </w:tr>
      <w:tr w14:paraId="4AF2C0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13817ED3">
            <w:pPr>
              <w:snapToGrid w:val="0"/>
              <w:spacing w:line="360" w:lineRule="exact"/>
              <w:jc w:val="left"/>
              <w:rPr>
                <w:rFonts w:ascii="宋体" w:hAnsi="宋体" w:cs="宋体"/>
                <w:sz w:val="24"/>
              </w:rPr>
            </w:pPr>
            <w:r>
              <w:rPr>
                <w:rFonts w:hint="eastAsia" w:ascii="宋体" w:hAnsi="宋体" w:cs="宋体"/>
                <w:sz w:val="24"/>
              </w:rPr>
              <w:t>注册资本金</w:t>
            </w:r>
          </w:p>
        </w:tc>
        <w:tc>
          <w:tcPr>
            <w:tcW w:w="1422" w:type="dxa"/>
            <w:tcBorders>
              <w:top w:val="single" w:color="auto" w:sz="4" w:space="0"/>
              <w:left w:val="single" w:color="auto" w:sz="4" w:space="0"/>
              <w:bottom w:val="single" w:color="auto" w:sz="4" w:space="0"/>
              <w:right w:val="single" w:color="auto" w:sz="4" w:space="0"/>
            </w:tcBorders>
            <w:noWrap/>
          </w:tcPr>
          <w:p w14:paraId="65DAF5E2">
            <w:pPr>
              <w:snapToGrid w:val="0"/>
              <w:spacing w:line="360" w:lineRule="exact"/>
              <w:jc w:val="left"/>
              <w:rPr>
                <w:rFonts w:ascii="宋体" w:hAnsi="宋体" w:cs="宋体"/>
                <w:sz w:val="24"/>
              </w:rPr>
            </w:pPr>
          </w:p>
        </w:tc>
        <w:tc>
          <w:tcPr>
            <w:tcW w:w="2520" w:type="dxa"/>
            <w:gridSpan w:val="3"/>
            <w:tcBorders>
              <w:top w:val="single" w:color="auto" w:sz="4" w:space="0"/>
              <w:left w:val="single" w:color="auto" w:sz="4" w:space="0"/>
              <w:bottom w:val="single" w:color="auto" w:sz="4" w:space="0"/>
              <w:right w:val="single" w:color="auto" w:sz="4" w:space="0"/>
            </w:tcBorders>
            <w:noWrap/>
          </w:tcPr>
          <w:p w14:paraId="3F770294">
            <w:pPr>
              <w:snapToGrid w:val="0"/>
              <w:spacing w:line="360" w:lineRule="exact"/>
              <w:jc w:val="left"/>
              <w:rPr>
                <w:rFonts w:ascii="宋体" w:hAnsi="宋体" w:cs="宋体"/>
                <w:sz w:val="24"/>
              </w:rPr>
            </w:pPr>
            <w:r>
              <w:rPr>
                <w:rFonts w:hint="eastAsia" w:ascii="宋体" w:hAnsi="宋体" w:cs="宋体"/>
                <w:sz w:val="24"/>
              </w:rPr>
              <w:t>其中：供应商出资比例</w:t>
            </w:r>
          </w:p>
        </w:tc>
        <w:tc>
          <w:tcPr>
            <w:tcW w:w="1436" w:type="dxa"/>
            <w:tcBorders>
              <w:top w:val="single" w:color="auto" w:sz="4" w:space="0"/>
              <w:left w:val="single" w:color="auto" w:sz="4" w:space="0"/>
              <w:bottom w:val="single" w:color="auto" w:sz="4" w:space="0"/>
              <w:right w:val="single" w:color="auto" w:sz="4" w:space="0"/>
            </w:tcBorders>
            <w:noWrap/>
          </w:tcPr>
          <w:p w14:paraId="094CD27F">
            <w:pPr>
              <w:snapToGrid w:val="0"/>
              <w:spacing w:line="360" w:lineRule="exact"/>
              <w:jc w:val="left"/>
              <w:rPr>
                <w:rFonts w:ascii="宋体" w:hAnsi="宋体" w:cs="宋体"/>
                <w:sz w:val="24"/>
              </w:rPr>
            </w:pPr>
          </w:p>
        </w:tc>
      </w:tr>
      <w:tr w14:paraId="125BB9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27233EF8">
            <w:pPr>
              <w:snapToGrid w:val="0"/>
              <w:spacing w:line="360" w:lineRule="exact"/>
              <w:jc w:val="left"/>
              <w:rPr>
                <w:rFonts w:ascii="宋体" w:hAnsi="宋体" w:cs="宋体"/>
                <w:sz w:val="24"/>
              </w:rPr>
            </w:pPr>
            <w:r>
              <w:rPr>
                <w:rFonts w:hint="eastAsia" w:ascii="宋体" w:hAnsi="宋体" w:cs="宋体"/>
                <w:sz w:val="24"/>
              </w:rPr>
              <w:t>员工总人数</w:t>
            </w:r>
          </w:p>
        </w:tc>
        <w:tc>
          <w:tcPr>
            <w:tcW w:w="1422" w:type="dxa"/>
            <w:tcBorders>
              <w:top w:val="single" w:color="auto" w:sz="4" w:space="0"/>
              <w:left w:val="single" w:color="auto" w:sz="4" w:space="0"/>
              <w:bottom w:val="single" w:color="auto" w:sz="4" w:space="0"/>
              <w:right w:val="single" w:color="auto" w:sz="4" w:space="0"/>
            </w:tcBorders>
            <w:noWrap/>
          </w:tcPr>
          <w:p w14:paraId="12375F2E">
            <w:pPr>
              <w:snapToGrid w:val="0"/>
              <w:spacing w:line="360" w:lineRule="exact"/>
              <w:jc w:val="left"/>
              <w:rPr>
                <w:rFonts w:ascii="宋体" w:hAnsi="宋体" w:cs="宋体"/>
                <w:sz w:val="24"/>
              </w:rPr>
            </w:pPr>
          </w:p>
        </w:tc>
        <w:tc>
          <w:tcPr>
            <w:tcW w:w="2520" w:type="dxa"/>
            <w:gridSpan w:val="3"/>
            <w:tcBorders>
              <w:top w:val="single" w:color="auto" w:sz="4" w:space="0"/>
              <w:left w:val="single" w:color="auto" w:sz="4" w:space="0"/>
              <w:bottom w:val="single" w:color="auto" w:sz="4" w:space="0"/>
              <w:right w:val="single" w:color="auto" w:sz="4" w:space="0"/>
            </w:tcBorders>
            <w:noWrap/>
          </w:tcPr>
          <w:p w14:paraId="390D3783">
            <w:pPr>
              <w:snapToGrid w:val="0"/>
              <w:spacing w:line="360" w:lineRule="exact"/>
              <w:jc w:val="left"/>
              <w:rPr>
                <w:rFonts w:ascii="宋体" w:hAnsi="宋体" w:cs="宋体"/>
                <w:sz w:val="24"/>
              </w:rPr>
            </w:pPr>
            <w:r>
              <w:rPr>
                <w:rFonts w:hint="eastAsia" w:ascii="宋体" w:hAnsi="宋体" w:cs="宋体"/>
                <w:sz w:val="24"/>
              </w:rPr>
              <w:t>其中：技术人员数</w:t>
            </w:r>
          </w:p>
        </w:tc>
        <w:tc>
          <w:tcPr>
            <w:tcW w:w="1436" w:type="dxa"/>
            <w:tcBorders>
              <w:top w:val="single" w:color="auto" w:sz="4" w:space="0"/>
              <w:left w:val="single" w:color="auto" w:sz="4" w:space="0"/>
              <w:bottom w:val="single" w:color="auto" w:sz="4" w:space="0"/>
              <w:right w:val="single" w:color="auto" w:sz="4" w:space="0"/>
            </w:tcBorders>
            <w:noWrap/>
          </w:tcPr>
          <w:p w14:paraId="4342BB08">
            <w:pPr>
              <w:snapToGrid w:val="0"/>
              <w:spacing w:line="360" w:lineRule="exact"/>
              <w:jc w:val="left"/>
              <w:rPr>
                <w:rFonts w:ascii="宋体" w:hAnsi="宋体" w:cs="宋体"/>
                <w:sz w:val="24"/>
              </w:rPr>
            </w:pPr>
          </w:p>
        </w:tc>
      </w:tr>
      <w:tr w14:paraId="401395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4975B57B">
            <w:pPr>
              <w:snapToGrid w:val="0"/>
              <w:spacing w:line="360" w:lineRule="exact"/>
              <w:jc w:val="left"/>
              <w:rPr>
                <w:rFonts w:ascii="宋体" w:hAnsi="宋体" w:cs="宋体"/>
                <w:sz w:val="24"/>
              </w:rPr>
            </w:pPr>
            <w:r>
              <w:rPr>
                <w:rFonts w:hint="eastAsia" w:ascii="宋体" w:hAnsi="宋体" w:cs="宋体"/>
                <w:sz w:val="24"/>
              </w:rPr>
              <w:t>经营期限</w:t>
            </w:r>
          </w:p>
        </w:tc>
        <w:tc>
          <w:tcPr>
            <w:tcW w:w="5378" w:type="dxa"/>
            <w:gridSpan w:val="5"/>
            <w:tcBorders>
              <w:top w:val="single" w:color="auto" w:sz="4" w:space="0"/>
              <w:left w:val="single" w:color="auto" w:sz="4" w:space="0"/>
              <w:bottom w:val="single" w:color="auto" w:sz="4" w:space="0"/>
              <w:right w:val="single" w:color="auto" w:sz="4" w:space="0"/>
            </w:tcBorders>
            <w:noWrap/>
          </w:tcPr>
          <w:p w14:paraId="57C25D7E">
            <w:pPr>
              <w:snapToGrid w:val="0"/>
              <w:spacing w:line="360" w:lineRule="exact"/>
              <w:jc w:val="left"/>
              <w:rPr>
                <w:rFonts w:ascii="宋体" w:hAnsi="宋体" w:cs="宋体"/>
                <w:sz w:val="24"/>
              </w:rPr>
            </w:pPr>
          </w:p>
        </w:tc>
      </w:tr>
      <w:tr w14:paraId="538B3A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343B5CF3">
            <w:pPr>
              <w:snapToGrid w:val="0"/>
              <w:spacing w:line="360" w:lineRule="exact"/>
              <w:jc w:val="left"/>
              <w:rPr>
                <w:rFonts w:ascii="宋体" w:hAnsi="宋体" w:cs="宋体"/>
                <w:sz w:val="24"/>
              </w:rPr>
            </w:pPr>
            <w:r>
              <w:rPr>
                <w:rFonts w:hint="eastAsia" w:ascii="宋体" w:hAnsi="宋体" w:cs="宋体"/>
                <w:sz w:val="24"/>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tcPr>
          <w:p w14:paraId="4F6B1671">
            <w:pPr>
              <w:snapToGrid w:val="0"/>
              <w:spacing w:line="360" w:lineRule="exact"/>
              <w:jc w:val="left"/>
              <w:rPr>
                <w:rFonts w:ascii="宋体" w:hAnsi="宋体" w:cs="宋体"/>
                <w:sz w:val="24"/>
              </w:rPr>
            </w:pPr>
          </w:p>
        </w:tc>
      </w:tr>
      <w:tr w14:paraId="421A63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6D028C1C">
            <w:pPr>
              <w:snapToGrid w:val="0"/>
              <w:spacing w:line="360" w:lineRule="exact"/>
              <w:jc w:val="left"/>
              <w:rPr>
                <w:rFonts w:ascii="宋体" w:hAnsi="宋体" w:cs="宋体"/>
                <w:sz w:val="24"/>
              </w:rPr>
            </w:pPr>
            <w:r>
              <w:rPr>
                <w:rFonts w:hint="eastAsia" w:ascii="宋体" w:hAnsi="宋体" w:cs="宋体"/>
                <w:sz w:val="24"/>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tcPr>
          <w:p w14:paraId="1146D7AF">
            <w:pPr>
              <w:snapToGrid w:val="0"/>
              <w:spacing w:line="360" w:lineRule="exact"/>
              <w:jc w:val="left"/>
              <w:rPr>
                <w:rFonts w:ascii="宋体" w:hAnsi="宋体" w:cs="宋体"/>
                <w:sz w:val="24"/>
              </w:rPr>
            </w:pPr>
          </w:p>
        </w:tc>
      </w:tr>
      <w:tr w14:paraId="6F37C2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1CC52E2E">
            <w:pPr>
              <w:snapToGrid w:val="0"/>
              <w:spacing w:line="360" w:lineRule="exact"/>
              <w:jc w:val="left"/>
              <w:rPr>
                <w:rFonts w:ascii="宋体" w:hAnsi="宋体" w:cs="宋体"/>
                <w:sz w:val="24"/>
              </w:rPr>
            </w:pPr>
            <w:r>
              <w:rPr>
                <w:rFonts w:hint="eastAsia" w:ascii="宋体" w:hAnsi="宋体" w:cs="宋体"/>
                <w:sz w:val="24"/>
              </w:rPr>
              <w:t>工作业绩</w:t>
            </w:r>
          </w:p>
        </w:tc>
        <w:tc>
          <w:tcPr>
            <w:tcW w:w="5378" w:type="dxa"/>
            <w:gridSpan w:val="5"/>
            <w:tcBorders>
              <w:top w:val="single" w:color="auto" w:sz="4" w:space="0"/>
              <w:left w:val="single" w:color="auto" w:sz="4" w:space="0"/>
              <w:bottom w:val="single" w:color="auto" w:sz="4" w:space="0"/>
              <w:right w:val="single" w:color="auto" w:sz="4" w:space="0"/>
            </w:tcBorders>
            <w:noWrap/>
          </w:tcPr>
          <w:p w14:paraId="03A0AF60">
            <w:pPr>
              <w:snapToGrid w:val="0"/>
              <w:spacing w:line="360" w:lineRule="exact"/>
              <w:jc w:val="left"/>
              <w:rPr>
                <w:rFonts w:ascii="宋体" w:hAnsi="宋体" w:cs="宋体"/>
                <w:sz w:val="24"/>
              </w:rPr>
            </w:pPr>
          </w:p>
        </w:tc>
      </w:tr>
      <w:tr w14:paraId="379962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47DB59B6">
            <w:pPr>
              <w:snapToGrid w:val="0"/>
              <w:spacing w:line="360" w:lineRule="exact"/>
              <w:jc w:val="left"/>
              <w:rPr>
                <w:rFonts w:ascii="宋体" w:hAnsi="宋体" w:cs="宋体"/>
                <w:sz w:val="24"/>
              </w:rPr>
            </w:pPr>
            <w:r>
              <w:rPr>
                <w:rFonts w:hint="eastAsia" w:ascii="宋体" w:hAnsi="宋体" w:cs="宋体"/>
                <w:sz w:val="24"/>
              </w:rPr>
              <w:t>服务承诺</w:t>
            </w:r>
          </w:p>
        </w:tc>
        <w:tc>
          <w:tcPr>
            <w:tcW w:w="5378" w:type="dxa"/>
            <w:gridSpan w:val="5"/>
            <w:tcBorders>
              <w:top w:val="single" w:color="auto" w:sz="4" w:space="0"/>
              <w:left w:val="single" w:color="auto" w:sz="4" w:space="0"/>
              <w:bottom w:val="single" w:color="auto" w:sz="4" w:space="0"/>
              <w:right w:val="single" w:color="auto" w:sz="4" w:space="0"/>
            </w:tcBorders>
            <w:noWrap/>
          </w:tcPr>
          <w:p w14:paraId="21EAB14F">
            <w:pPr>
              <w:snapToGrid w:val="0"/>
              <w:spacing w:line="360" w:lineRule="exact"/>
              <w:jc w:val="left"/>
              <w:rPr>
                <w:rFonts w:ascii="宋体" w:hAnsi="宋体" w:cs="宋体"/>
                <w:sz w:val="24"/>
              </w:rPr>
            </w:pPr>
          </w:p>
        </w:tc>
      </w:tr>
      <w:tr w14:paraId="7EA93A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419712E3">
            <w:pPr>
              <w:snapToGrid w:val="0"/>
              <w:spacing w:line="360" w:lineRule="exact"/>
              <w:jc w:val="left"/>
              <w:rPr>
                <w:rFonts w:ascii="宋体" w:hAnsi="宋体" w:cs="宋体"/>
                <w:sz w:val="24"/>
              </w:rPr>
            </w:pPr>
            <w:r>
              <w:rPr>
                <w:rFonts w:hint="eastAsia" w:ascii="宋体" w:hAnsi="宋体" w:cs="宋体"/>
                <w:sz w:val="24"/>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tcPr>
          <w:p w14:paraId="09DF2EA4">
            <w:pPr>
              <w:snapToGrid w:val="0"/>
              <w:spacing w:line="360" w:lineRule="exact"/>
              <w:jc w:val="left"/>
              <w:rPr>
                <w:rFonts w:ascii="宋体" w:hAnsi="宋体" w:cs="宋体"/>
                <w:sz w:val="24"/>
              </w:rPr>
            </w:pPr>
          </w:p>
        </w:tc>
        <w:tc>
          <w:tcPr>
            <w:tcW w:w="1440" w:type="dxa"/>
            <w:tcBorders>
              <w:top w:val="single" w:color="auto" w:sz="4" w:space="0"/>
              <w:left w:val="single" w:color="auto" w:sz="2" w:space="0"/>
              <w:bottom w:val="single" w:color="auto" w:sz="4" w:space="0"/>
              <w:right w:val="single" w:color="auto" w:sz="2" w:space="0"/>
            </w:tcBorders>
            <w:noWrap/>
          </w:tcPr>
          <w:p w14:paraId="4A8EA794">
            <w:pPr>
              <w:snapToGrid w:val="0"/>
              <w:spacing w:line="360" w:lineRule="exact"/>
              <w:jc w:val="left"/>
              <w:rPr>
                <w:rFonts w:ascii="宋体" w:hAnsi="宋体" w:cs="宋体"/>
                <w:sz w:val="24"/>
              </w:rPr>
            </w:pPr>
            <w:r>
              <w:rPr>
                <w:rFonts w:hint="eastAsia" w:ascii="宋体" w:hAnsi="宋体" w:cs="宋体"/>
                <w:sz w:val="24"/>
              </w:rPr>
              <w:t>传 真</w:t>
            </w:r>
          </w:p>
        </w:tc>
        <w:tc>
          <w:tcPr>
            <w:tcW w:w="2325" w:type="dxa"/>
            <w:gridSpan w:val="2"/>
            <w:tcBorders>
              <w:top w:val="single" w:color="auto" w:sz="4" w:space="0"/>
              <w:left w:val="single" w:color="auto" w:sz="2" w:space="0"/>
              <w:bottom w:val="single" w:color="auto" w:sz="4" w:space="0"/>
              <w:right w:val="single" w:color="auto" w:sz="2" w:space="0"/>
            </w:tcBorders>
            <w:noWrap/>
          </w:tcPr>
          <w:p w14:paraId="41B1A0C4">
            <w:pPr>
              <w:snapToGrid w:val="0"/>
              <w:spacing w:line="360" w:lineRule="exact"/>
              <w:jc w:val="left"/>
              <w:rPr>
                <w:rFonts w:ascii="宋体" w:hAnsi="宋体" w:cs="宋体"/>
                <w:sz w:val="24"/>
              </w:rPr>
            </w:pPr>
          </w:p>
        </w:tc>
      </w:tr>
      <w:tr w14:paraId="068F43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tcPr>
          <w:p w14:paraId="574AF6E1">
            <w:pPr>
              <w:snapToGrid w:val="0"/>
              <w:spacing w:line="360" w:lineRule="exact"/>
              <w:jc w:val="left"/>
              <w:rPr>
                <w:rFonts w:ascii="宋体" w:hAnsi="宋体" w:cs="宋体"/>
                <w:sz w:val="24"/>
              </w:rPr>
            </w:pPr>
            <w:r>
              <w:rPr>
                <w:rFonts w:hint="eastAsia" w:ascii="宋体" w:hAnsi="宋体" w:cs="宋体"/>
                <w:sz w:val="24"/>
              </w:rPr>
              <w:t>负责人</w:t>
            </w:r>
          </w:p>
        </w:tc>
        <w:tc>
          <w:tcPr>
            <w:tcW w:w="1613" w:type="dxa"/>
            <w:gridSpan w:val="2"/>
            <w:tcBorders>
              <w:top w:val="single" w:color="auto" w:sz="4" w:space="0"/>
              <w:left w:val="single" w:color="auto" w:sz="4" w:space="0"/>
              <w:bottom w:val="single" w:color="auto" w:sz="4" w:space="0"/>
              <w:right w:val="single" w:color="auto" w:sz="2" w:space="0"/>
            </w:tcBorders>
            <w:noWrap/>
          </w:tcPr>
          <w:p w14:paraId="59A74B86">
            <w:pPr>
              <w:snapToGrid w:val="0"/>
              <w:spacing w:line="360" w:lineRule="exact"/>
              <w:jc w:val="left"/>
              <w:rPr>
                <w:rFonts w:ascii="宋体" w:hAnsi="宋体" w:cs="宋体"/>
                <w:sz w:val="24"/>
              </w:rPr>
            </w:pPr>
          </w:p>
        </w:tc>
        <w:tc>
          <w:tcPr>
            <w:tcW w:w="1440" w:type="dxa"/>
            <w:tcBorders>
              <w:top w:val="single" w:color="auto" w:sz="4" w:space="0"/>
              <w:left w:val="single" w:color="auto" w:sz="2" w:space="0"/>
              <w:bottom w:val="single" w:color="auto" w:sz="4" w:space="0"/>
              <w:right w:val="single" w:color="auto" w:sz="2" w:space="0"/>
            </w:tcBorders>
            <w:noWrap/>
          </w:tcPr>
          <w:p w14:paraId="28D718FC">
            <w:pPr>
              <w:snapToGrid w:val="0"/>
              <w:spacing w:line="360" w:lineRule="exact"/>
              <w:jc w:val="left"/>
              <w:rPr>
                <w:rFonts w:ascii="宋体" w:hAnsi="宋体" w:cs="宋体"/>
                <w:sz w:val="24"/>
              </w:rPr>
            </w:pPr>
            <w:r>
              <w:rPr>
                <w:rFonts w:hint="eastAsia" w:ascii="宋体" w:hAnsi="宋体" w:cs="宋体"/>
                <w:sz w:val="24"/>
              </w:rPr>
              <w:t>联系电话</w:t>
            </w:r>
          </w:p>
        </w:tc>
        <w:tc>
          <w:tcPr>
            <w:tcW w:w="2325" w:type="dxa"/>
            <w:gridSpan w:val="2"/>
            <w:tcBorders>
              <w:top w:val="single" w:color="auto" w:sz="4" w:space="0"/>
              <w:left w:val="single" w:color="auto" w:sz="2" w:space="0"/>
              <w:bottom w:val="single" w:color="auto" w:sz="4" w:space="0"/>
              <w:right w:val="single" w:color="auto" w:sz="4" w:space="0"/>
            </w:tcBorders>
            <w:noWrap/>
          </w:tcPr>
          <w:p w14:paraId="27BF3BCD">
            <w:pPr>
              <w:snapToGrid w:val="0"/>
              <w:spacing w:line="360" w:lineRule="exact"/>
              <w:jc w:val="left"/>
              <w:rPr>
                <w:rFonts w:ascii="宋体" w:hAnsi="宋体" w:cs="宋体"/>
                <w:sz w:val="24"/>
              </w:rPr>
            </w:pPr>
          </w:p>
        </w:tc>
      </w:tr>
    </w:tbl>
    <w:p w14:paraId="09858EF9">
      <w:pPr>
        <w:wordWrap w:val="0"/>
        <w:snapToGrid w:val="0"/>
        <w:spacing w:line="360" w:lineRule="exact"/>
        <w:jc w:val="right"/>
        <w:rPr>
          <w:rFonts w:ascii="宋体" w:hAnsi="宋体" w:cs="宋体"/>
          <w:sz w:val="24"/>
        </w:rPr>
      </w:pPr>
    </w:p>
    <w:p w14:paraId="10B95F6A">
      <w:pPr>
        <w:wordWrap w:val="0"/>
        <w:snapToGrid w:val="0"/>
        <w:spacing w:line="360" w:lineRule="exact"/>
        <w:jc w:val="right"/>
        <w:rPr>
          <w:rFonts w:ascii="宋体" w:hAnsi="宋体" w:cs="宋体"/>
          <w:sz w:val="24"/>
        </w:rPr>
      </w:pPr>
    </w:p>
    <w:p w14:paraId="6F0DB7B4">
      <w:pPr>
        <w:wordWrap w:val="0"/>
        <w:snapToGrid w:val="0"/>
        <w:spacing w:line="360" w:lineRule="exact"/>
        <w:jc w:val="right"/>
        <w:rPr>
          <w:rFonts w:ascii="宋体" w:hAnsi="宋体" w:cs="宋体"/>
          <w:spacing w:val="20"/>
          <w:sz w:val="24"/>
          <w:u w:val="single"/>
        </w:rPr>
      </w:pPr>
      <w:r>
        <w:rPr>
          <w:rFonts w:hint="eastAsia" w:ascii="宋体" w:hAnsi="宋体" w:cs="宋体"/>
          <w:sz w:val="24"/>
        </w:rPr>
        <w:t>法定代表人或授权代表签字或盖章</w:t>
      </w:r>
      <w:r>
        <w:rPr>
          <w:rFonts w:hint="eastAsia" w:ascii="宋体" w:hAnsi="宋体" w:cs="宋体"/>
          <w:spacing w:val="20"/>
          <w:sz w:val="24"/>
        </w:rPr>
        <w:t>：</w:t>
      </w:r>
    </w:p>
    <w:p w14:paraId="7039F92B">
      <w:pPr>
        <w:wordWrap w:val="0"/>
        <w:snapToGrid w:val="0"/>
        <w:spacing w:line="360" w:lineRule="exact"/>
        <w:jc w:val="right"/>
        <w:rPr>
          <w:rFonts w:ascii="宋体" w:hAnsi="宋体" w:cs="宋体"/>
          <w:spacing w:val="20"/>
          <w:sz w:val="24"/>
          <w:u w:val="single"/>
        </w:rPr>
      </w:pPr>
      <w:r>
        <w:rPr>
          <w:rFonts w:hint="eastAsia" w:ascii="宋体" w:hAnsi="宋体" w:cs="宋体"/>
          <w:spacing w:val="20"/>
          <w:sz w:val="24"/>
        </w:rPr>
        <w:t>供应商公章：</w:t>
      </w:r>
    </w:p>
    <w:p w14:paraId="3F028DCC">
      <w:pPr>
        <w:snapToGrid w:val="0"/>
        <w:spacing w:line="360" w:lineRule="exact"/>
        <w:jc w:val="left"/>
        <w:rPr>
          <w:rFonts w:ascii="宋体" w:hAnsi="宋体" w:cs="宋体"/>
          <w:spacing w:val="20"/>
          <w:sz w:val="24"/>
          <w:u w:val="single"/>
        </w:rPr>
      </w:pPr>
      <w:r>
        <w:rPr>
          <w:rFonts w:hint="eastAsia" w:ascii="宋体" w:hAnsi="宋体" w:cs="宋体"/>
          <w:spacing w:val="20"/>
          <w:sz w:val="24"/>
        </w:rPr>
        <w:t xml:space="preserve"> 日  期：</w:t>
      </w:r>
    </w:p>
    <w:p w14:paraId="49C7FBF8">
      <w:pPr>
        <w:snapToGrid w:val="0"/>
        <w:spacing w:line="360" w:lineRule="exact"/>
        <w:rPr>
          <w:rFonts w:ascii="宋体" w:hAnsi="宋体" w:cs="宋体"/>
          <w:sz w:val="24"/>
        </w:rPr>
      </w:pPr>
      <w:r>
        <w:rPr>
          <w:rFonts w:hint="eastAsia" w:ascii="宋体" w:hAnsi="宋体" w:cs="宋体"/>
          <w:sz w:val="24"/>
        </w:rPr>
        <w:t>注：</w:t>
      </w:r>
    </w:p>
    <w:p w14:paraId="47AC3367">
      <w:pPr>
        <w:snapToGrid w:val="0"/>
        <w:spacing w:line="360" w:lineRule="exact"/>
        <w:ind w:firstLine="480" w:firstLineChars="200"/>
        <w:rPr>
          <w:rFonts w:ascii="宋体" w:hAnsi="宋体" w:cs="宋体"/>
          <w:sz w:val="24"/>
        </w:rPr>
      </w:pPr>
      <w:r>
        <w:rPr>
          <w:rFonts w:hint="eastAsia" w:ascii="宋体" w:hAnsi="宋体" w:cs="宋体"/>
          <w:sz w:val="24"/>
        </w:rPr>
        <w:t>（1）应提交供应商售后服务机构的营业执照复印件；</w:t>
      </w:r>
    </w:p>
    <w:p w14:paraId="0D0FFE03">
      <w:pPr>
        <w:snapToGrid w:val="0"/>
        <w:spacing w:line="360" w:lineRule="exact"/>
        <w:ind w:firstLine="480" w:firstLineChars="200"/>
        <w:rPr>
          <w:rFonts w:ascii="宋体" w:hAnsi="宋体" w:cs="宋体"/>
          <w:sz w:val="24"/>
        </w:rPr>
      </w:pPr>
      <w:r>
        <w:rPr>
          <w:rFonts w:hint="eastAsia" w:ascii="宋体" w:hAnsi="宋体" w:cs="宋体"/>
          <w:sz w:val="24"/>
        </w:rPr>
        <w:t>（2）售后服务机构人员应提供名单及学历、职称、联系方式等证明；</w:t>
      </w:r>
    </w:p>
    <w:p w14:paraId="448EE5FD">
      <w:pPr>
        <w:snapToGrid w:val="0"/>
        <w:spacing w:line="360" w:lineRule="exact"/>
        <w:ind w:firstLine="480" w:firstLineChars="200"/>
        <w:rPr>
          <w:rFonts w:ascii="宋体" w:hAnsi="宋体" w:cs="宋体"/>
          <w:sz w:val="24"/>
        </w:rPr>
      </w:pPr>
      <w:r>
        <w:rPr>
          <w:rFonts w:hint="eastAsia" w:ascii="宋体" w:hAnsi="宋体" w:cs="宋体"/>
          <w:sz w:val="24"/>
        </w:rPr>
        <w:t>（3）本表可根据实际情况拓展并逐页加盖供应商公章。</w:t>
      </w:r>
    </w:p>
    <w:p w14:paraId="16D60A82">
      <w:pPr>
        <w:pStyle w:val="19"/>
        <w:spacing w:line="360" w:lineRule="exact"/>
        <w:rPr>
          <w:rFonts w:ascii="宋体" w:hAnsi="宋体" w:cs="宋体"/>
          <w:b/>
        </w:rPr>
      </w:pPr>
    </w:p>
    <w:bookmarkEnd w:id="0"/>
    <w:bookmarkEnd w:id="1"/>
    <w:p w14:paraId="434A9FCB">
      <w:pPr>
        <w:pStyle w:val="3"/>
        <w:jc w:val="center"/>
        <w:rPr>
          <w:rFonts w:ascii="宋体" w:hAnsi="宋体" w:eastAsia="宋体" w:cs="宋体"/>
        </w:rPr>
      </w:pPr>
      <w:bookmarkStart w:id="13" w:name="_Toc10739"/>
      <w:bookmarkStart w:id="14" w:name="_Toc19121"/>
      <w:r>
        <w:rPr>
          <w:rFonts w:hint="eastAsia" w:ascii="宋体" w:hAnsi="宋体" w:eastAsia="宋体" w:cs="宋体"/>
        </w:rPr>
        <w:t>第八节  报价表</w:t>
      </w:r>
    </w:p>
    <w:p w14:paraId="5D9EAC37">
      <w:pPr>
        <w:widowControl/>
        <w:shd w:val="clear" w:color="auto" w:fill="FFFFFF"/>
        <w:spacing w:line="560" w:lineRule="exact"/>
        <w:jc w:val="center"/>
        <w:rPr>
          <w:rStyle w:val="56"/>
          <w:rFonts w:ascii="宋体" w:hAnsi="宋体" w:cs="宋体"/>
          <w:color w:val="404040"/>
          <w:sz w:val="36"/>
          <w:szCs w:val="36"/>
          <w:shd w:val="clear" w:color="auto" w:fill="FFFFFF"/>
        </w:rPr>
      </w:pPr>
      <w:r>
        <w:rPr>
          <w:rFonts w:hint="eastAsia"/>
          <w:b/>
          <w:bCs/>
          <w:sz w:val="44"/>
          <w:szCs w:val="44"/>
        </w:rPr>
        <w:t>融水苗族自治县人民医院2025年</w:t>
      </w:r>
      <w:r>
        <w:rPr>
          <w:rFonts w:hint="eastAsia"/>
          <w:b/>
          <w:bCs/>
          <w:sz w:val="44"/>
          <w:szCs w:val="44"/>
          <w:lang w:val="en-US" w:eastAsia="zh-CN"/>
        </w:rPr>
        <w:t>信息系统</w:t>
      </w:r>
      <w:r>
        <w:rPr>
          <w:rFonts w:hint="eastAsia"/>
          <w:b/>
          <w:bCs/>
          <w:sz w:val="44"/>
          <w:szCs w:val="44"/>
        </w:rPr>
        <w:t>三级等保采购项目</w:t>
      </w:r>
      <w:r>
        <w:rPr>
          <w:b/>
          <w:bCs/>
          <w:sz w:val="44"/>
          <w:szCs w:val="44"/>
        </w:rPr>
        <w:t>报价表</w:t>
      </w:r>
    </w:p>
    <w:p w14:paraId="051E9C61">
      <w:pPr>
        <w:jc w:val="center"/>
        <w:rPr>
          <w:b/>
          <w:bCs/>
          <w:sz w:val="32"/>
          <w:szCs w:val="40"/>
        </w:rPr>
      </w:pPr>
    </w:p>
    <w:p w14:paraId="4D479736">
      <w:pPr>
        <w:ind w:firstLine="480" w:firstLineChars="200"/>
        <w:rPr>
          <w:sz w:val="24"/>
          <w:szCs w:val="32"/>
          <w:u w:val="single"/>
        </w:rPr>
      </w:pPr>
      <w:r>
        <w:rPr>
          <w:rFonts w:hint="eastAsia"/>
          <w:sz w:val="24"/>
          <w:szCs w:val="32"/>
        </w:rPr>
        <w:t>报价</w:t>
      </w:r>
      <w:r>
        <w:rPr>
          <w:sz w:val="24"/>
          <w:szCs w:val="32"/>
        </w:rPr>
        <w:t>单位</w:t>
      </w:r>
      <w:r>
        <w:rPr>
          <w:rFonts w:hint="eastAsia"/>
          <w:sz w:val="24"/>
          <w:szCs w:val="32"/>
        </w:rPr>
        <w:t>（盖章）</w:t>
      </w:r>
      <w:r>
        <w:rPr>
          <w:sz w:val="24"/>
          <w:szCs w:val="32"/>
        </w:rPr>
        <w:t>：联系电话：</w:t>
      </w:r>
    </w:p>
    <w:p w14:paraId="6BB6C915">
      <w:pPr>
        <w:spacing w:line="360" w:lineRule="auto"/>
        <w:rPr>
          <w:b/>
          <w:bCs/>
        </w:rPr>
      </w:pPr>
    </w:p>
    <w:tbl>
      <w:tblPr>
        <w:tblStyle w:val="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886"/>
        <w:gridCol w:w="2803"/>
        <w:gridCol w:w="2408"/>
        <w:gridCol w:w="1887"/>
        <w:gridCol w:w="1968"/>
      </w:tblGrid>
      <w:tr w14:paraId="5D99C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blHeader/>
        </w:trPr>
        <w:tc>
          <w:tcPr>
            <w:tcW w:w="0" w:type="auto"/>
            <w:shd w:val="clear" w:color="auto" w:fill="F2F2F2"/>
            <w:tcMar>
              <w:top w:w="180" w:type="dxa"/>
              <w:left w:w="270" w:type="dxa"/>
              <w:bottom w:w="180" w:type="dxa"/>
              <w:right w:w="270" w:type="dxa"/>
            </w:tcMar>
            <w:vAlign w:val="center"/>
          </w:tcPr>
          <w:p w14:paraId="19B92339">
            <w:pPr>
              <w:widowControl/>
              <w:spacing w:line="420" w:lineRule="atLeast"/>
              <w:jc w:val="center"/>
              <w:rPr>
                <w:rFonts w:ascii="Segoe UI" w:hAnsi="Segoe UI" w:eastAsia="Segoe UI" w:cs="Segoe UI"/>
                <w:b/>
                <w:bCs/>
                <w:color w:val="000000"/>
                <w:sz w:val="24"/>
              </w:rPr>
            </w:pPr>
            <w:r>
              <w:rPr>
                <w:rFonts w:ascii="Segoe UI" w:hAnsi="Segoe UI" w:eastAsia="Segoe UI" w:cs="Segoe UI"/>
                <w:b/>
                <w:bCs/>
                <w:color w:val="000000"/>
                <w:kern w:val="0"/>
                <w:sz w:val="24"/>
              </w:rPr>
              <w:t>序号</w:t>
            </w:r>
          </w:p>
        </w:tc>
        <w:tc>
          <w:tcPr>
            <w:tcW w:w="0" w:type="auto"/>
            <w:shd w:val="clear" w:color="auto" w:fill="F2F2F2"/>
            <w:tcMar>
              <w:top w:w="180" w:type="dxa"/>
              <w:left w:w="270" w:type="dxa"/>
              <w:bottom w:w="180" w:type="dxa"/>
              <w:right w:w="270" w:type="dxa"/>
            </w:tcMar>
            <w:vAlign w:val="center"/>
          </w:tcPr>
          <w:p w14:paraId="798DEBE7">
            <w:pPr>
              <w:widowControl/>
              <w:spacing w:line="420" w:lineRule="atLeast"/>
              <w:jc w:val="center"/>
              <w:rPr>
                <w:rFonts w:ascii="Segoe UI" w:hAnsi="Segoe UI" w:eastAsia="Segoe UI" w:cs="Segoe UI"/>
                <w:b/>
                <w:bCs/>
                <w:color w:val="000000"/>
                <w:sz w:val="24"/>
              </w:rPr>
            </w:pPr>
            <w:r>
              <w:rPr>
                <w:rFonts w:ascii="Segoe UI" w:hAnsi="Segoe UI" w:eastAsia="Segoe UI" w:cs="Segoe UI"/>
                <w:b/>
                <w:bCs/>
                <w:color w:val="000000"/>
                <w:kern w:val="0"/>
                <w:sz w:val="24"/>
              </w:rPr>
              <w:t>标的类别</w:t>
            </w:r>
          </w:p>
        </w:tc>
        <w:tc>
          <w:tcPr>
            <w:tcW w:w="2407" w:type="dxa"/>
            <w:shd w:val="clear" w:color="auto" w:fill="F2F2F2"/>
            <w:tcMar>
              <w:top w:w="180" w:type="dxa"/>
              <w:left w:w="270" w:type="dxa"/>
              <w:bottom w:w="180" w:type="dxa"/>
              <w:right w:w="270" w:type="dxa"/>
            </w:tcMar>
            <w:vAlign w:val="center"/>
          </w:tcPr>
          <w:p w14:paraId="7CFD1F60">
            <w:pPr>
              <w:widowControl/>
              <w:spacing w:line="420" w:lineRule="atLeast"/>
              <w:jc w:val="center"/>
              <w:rPr>
                <w:rFonts w:ascii="Segoe UI" w:hAnsi="Segoe UI" w:eastAsia="Segoe UI" w:cs="Segoe UI"/>
                <w:b/>
                <w:bCs/>
                <w:color w:val="000000"/>
                <w:sz w:val="24"/>
              </w:rPr>
            </w:pPr>
            <w:r>
              <w:rPr>
                <w:rFonts w:ascii="Segoe UI" w:hAnsi="Segoe UI" w:eastAsia="Segoe UI" w:cs="Segoe UI"/>
                <w:b/>
                <w:bCs/>
                <w:color w:val="000000"/>
                <w:kern w:val="0"/>
                <w:sz w:val="24"/>
              </w:rPr>
              <w:t>数量 / 服务周期</w:t>
            </w:r>
          </w:p>
        </w:tc>
        <w:tc>
          <w:tcPr>
            <w:tcW w:w="1887" w:type="dxa"/>
            <w:shd w:val="clear" w:color="auto" w:fill="F2F2F2"/>
            <w:tcMar>
              <w:top w:w="180" w:type="dxa"/>
              <w:left w:w="270" w:type="dxa"/>
              <w:bottom w:w="180" w:type="dxa"/>
              <w:right w:w="270" w:type="dxa"/>
            </w:tcMar>
            <w:vAlign w:val="center"/>
          </w:tcPr>
          <w:p w14:paraId="301E1F62">
            <w:pPr>
              <w:widowControl/>
              <w:spacing w:line="420" w:lineRule="atLeast"/>
              <w:jc w:val="center"/>
              <w:rPr>
                <w:rFonts w:ascii="Segoe UI" w:hAnsi="Segoe UI" w:eastAsia="Segoe UI" w:cs="Segoe UI"/>
                <w:b/>
                <w:bCs/>
                <w:color w:val="000000"/>
                <w:sz w:val="24"/>
              </w:rPr>
            </w:pPr>
            <w:r>
              <w:rPr>
                <w:rFonts w:ascii="Segoe UI" w:hAnsi="Segoe UI" w:eastAsia="Segoe UI" w:cs="Segoe UI"/>
                <w:b/>
                <w:bCs/>
                <w:color w:val="000000"/>
                <w:kern w:val="0"/>
                <w:sz w:val="24"/>
              </w:rPr>
              <w:t>投标总价（元）</w:t>
            </w:r>
          </w:p>
        </w:tc>
        <w:tc>
          <w:tcPr>
            <w:tcW w:w="0" w:type="auto"/>
            <w:shd w:val="clear" w:color="auto" w:fill="F2F2F2"/>
            <w:tcMar>
              <w:top w:w="180" w:type="dxa"/>
              <w:left w:w="270" w:type="dxa"/>
              <w:bottom w:w="180" w:type="dxa"/>
              <w:right w:w="270" w:type="dxa"/>
            </w:tcMar>
            <w:vAlign w:val="center"/>
          </w:tcPr>
          <w:p w14:paraId="1F2CD310">
            <w:pPr>
              <w:widowControl/>
              <w:spacing w:line="420" w:lineRule="atLeast"/>
              <w:jc w:val="center"/>
              <w:rPr>
                <w:rFonts w:ascii="Segoe UI" w:hAnsi="Segoe UI" w:eastAsia="Segoe UI" w:cs="Segoe UI"/>
                <w:b/>
                <w:bCs/>
                <w:color w:val="000000"/>
                <w:sz w:val="24"/>
              </w:rPr>
            </w:pPr>
            <w:r>
              <w:rPr>
                <w:rFonts w:ascii="Segoe UI" w:hAnsi="Segoe UI" w:eastAsia="Segoe UI" w:cs="Segoe UI"/>
                <w:b/>
                <w:bCs/>
                <w:color w:val="000000"/>
                <w:kern w:val="0"/>
                <w:sz w:val="24"/>
              </w:rPr>
              <w:t>备注</w:t>
            </w:r>
          </w:p>
        </w:tc>
      </w:tr>
      <w:tr w14:paraId="1D3D5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FFFFFF"/>
            <w:tcMar>
              <w:top w:w="180" w:type="dxa"/>
              <w:left w:w="270" w:type="dxa"/>
              <w:bottom w:w="180" w:type="dxa"/>
              <w:right w:w="270" w:type="dxa"/>
            </w:tcMar>
            <w:vAlign w:val="center"/>
          </w:tcPr>
          <w:p w14:paraId="38169398">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1</w:t>
            </w:r>
          </w:p>
        </w:tc>
        <w:tc>
          <w:tcPr>
            <w:tcW w:w="0" w:type="auto"/>
            <w:shd w:val="clear" w:color="auto" w:fill="FFFFFF"/>
            <w:tcMar>
              <w:top w:w="180" w:type="dxa"/>
              <w:left w:w="270" w:type="dxa"/>
              <w:bottom w:w="180" w:type="dxa"/>
              <w:right w:w="270" w:type="dxa"/>
            </w:tcMar>
            <w:vAlign w:val="center"/>
          </w:tcPr>
          <w:p w14:paraId="296085B3">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安全设备（网闸 + 全网行为管理）</w:t>
            </w:r>
          </w:p>
        </w:tc>
        <w:tc>
          <w:tcPr>
            <w:tcW w:w="2407" w:type="dxa"/>
            <w:shd w:val="clear" w:color="auto" w:fill="FFFFFF"/>
            <w:tcMar>
              <w:top w:w="180" w:type="dxa"/>
              <w:left w:w="270" w:type="dxa"/>
              <w:bottom w:w="180" w:type="dxa"/>
              <w:right w:w="270" w:type="dxa"/>
            </w:tcMar>
            <w:vAlign w:val="center"/>
          </w:tcPr>
          <w:p w14:paraId="60F24BF7">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网闸 2 台、全网行为管理 1 台</w:t>
            </w:r>
          </w:p>
        </w:tc>
        <w:tc>
          <w:tcPr>
            <w:tcW w:w="1887" w:type="dxa"/>
            <w:shd w:val="clear" w:color="auto" w:fill="FFFFFF"/>
            <w:tcMar>
              <w:top w:w="180" w:type="dxa"/>
              <w:left w:w="270" w:type="dxa"/>
              <w:bottom w:w="180" w:type="dxa"/>
              <w:right w:w="270" w:type="dxa"/>
            </w:tcMar>
            <w:vAlign w:val="center"/>
          </w:tcPr>
          <w:p w14:paraId="6D943A1B">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______</w:t>
            </w:r>
          </w:p>
        </w:tc>
        <w:tc>
          <w:tcPr>
            <w:tcW w:w="0" w:type="auto"/>
            <w:shd w:val="clear" w:color="auto" w:fill="FFFFFF"/>
            <w:tcMar>
              <w:top w:w="180" w:type="dxa"/>
              <w:left w:w="270" w:type="dxa"/>
              <w:bottom w:w="180" w:type="dxa"/>
              <w:right w:w="270" w:type="dxa"/>
            </w:tcMar>
            <w:vAlign w:val="center"/>
          </w:tcPr>
          <w:p w14:paraId="6934A494">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含运输、安装、3 年质保</w:t>
            </w:r>
          </w:p>
        </w:tc>
      </w:tr>
      <w:tr w14:paraId="5D135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c>
          <w:tcPr>
            <w:tcW w:w="0" w:type="auto"/>
            <w:shd w:val="clear" w:color="auto" w:fill="FFFFFF"/>
            <w:tcMar>
              <w:top w:w="180" w:type="dxa"/>
              <w:left w:w="270" w:type="dxa"/>
              <w:bottom w:w="180" w:type="dxa"/>
              <w:right w:w="270" w:type="dxa"/>
            </w:tcMar>
            <w:vAlign w:val="center"/>
          </w:tcPr>
          <w:p w14:paraId="76530F05">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2</w:t>
            </w:r>
          </w:p>
        </w:tc>
        <w:tc>
          <w:tcPr>
            <w:tcW w:w="0" w:type="auto"/>
            <w:shd w:val="clear" w:color="auto" w:fill="FFFFFF"/>
            <w:tcMar>
              <w:top w:w="180" w:type="dxa"/>
              <w:left w:w="270" w:type="dxa"/>
              <w:bottom w:w="180" w:type="dxa"/>
              <w:right w:w="270" w:type="dxa"/>
            </w:tcMar>
            <w:vAlign w:val="center"/>
          </w:tcPr>
          <w:p w14:paraId="25CC6665">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网络改造（含交换机、光模块、光缆工程）</w:t>
            </w:r>
          </w:p>
        </w:tc>
        <w:tc>
          <w:tcPr>
            <w:tcW w:w="2407" w:type="dxa"/>
            <w:shd w:val="clear" w:color="auto" w:fill="FFFFFF"/>
            <w:tcMar>
              <w:top w:w="180" w:type="dxa"/>
              <w:left w:w="270" w:type="dxa"/>
              <w:bottom w:w="180" w:type="dxa"/>
              <w:right w:w="270" w:type="dxa"/>
            </w:tcMar>
            <w:vAlign w:val="center"/>
          </w:tcPr>
          <w:p w14:paraId="110AE749">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交换机 2 台、模块 26 个、工程 1 项</w:t>
            </w:r>
          </w:p>
        </w:tc>
        <w:tc>
          <w:tcPr>
            <w:tcW w:w="1887" w:type="dxa"/>
            <w:shd w:val="clear" w:color="auto" w:fill="FFFFFF"/>
            <w:tcMar>
              <w:top w:w="180" w:type="dxa"/>
              <w:left w:w="270" w:type="dxa"/>
              <w:bottom w:w="180" w:type="dxa"/>
              <w:right w:w="270" w:type="dxa"/>
            </w:tcMar>
            <w:vAlign w:val="center"/>
          </w:tcPr>
          <w:p w14:paraId="491447F8">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______</w:t>
            </w:r>
          </w:p>
        </w:tc>
        <w:tc>
          <w:tcPr>
            <w:tcW w:w="0" w:type="auto"/>
            <w:shd w:val="clear" w:color="auto" w:fill="FFFFFF"/>
            <w:tcMar>
              <w:top w:w="180" w:type="dxa"/>
              <w:left w:w="270" w:type="dxa"/>
              <w:bottom w:w="180" w:type="dxa"/>
              <w:right w:w="270" w:type="dxa"/>
            </w:tcMar>
            <w:vAlign w:val="center"/>
          </w:tcPr>
          <w:p w14:paraId="0C4485D0">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含设备、施工、测试</w:t>
            </w:r>
          </w:p>
        </w:tc>
      </w:tr>
      <w:tr w14:paraId="3E3F3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FFFFFF"/>
            <w:tcMar>
              <w:top w:w="180" w:type="dxa"/>
              <w:left w:w="270" w:type="dxa"/>
              <w:bottom w:w="180" w:type="dxa"/>
              <w:right w:w="270" w:type="dxa"/>
            </w:tcMar>
            <w:vAlign w:val="center"/>
          </w:tcPr>
          <w:p w14:paraId="66B1E35D">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3</w:t>
            </w:r>
          </w:p>
        </w:tc>
        <w:tc>
          <w:tcPr>
            <w:tcW w:w="0" w:type="auto"/>
            <w:shd w:val="clear" w:color="auto" w:fill="FFFFFF"/>
            <w:tcMar>
              <w:top w:w="180" w:type="dxa"/>
              <w:left w:w="270" w:type="dxa"/>
              <w:bottom w:w="180" w:type="dxa"/>
              <w:right w:w="270" w:type="dxa"/>
            </w:tcMar>
            <w:vAlign w:val="center"/>
          </w:tcPr>
          <w:p w14:paraId="2506C985">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等保整改服务</w:t>
            </w:r>
          </w:p>
        </w:tc>
        <w:tc>
          <w:tcPr>
            <w:tcW w:w="2407" w:type="dxa"/>
            <w:shd w:val="clear" w:color="auto" w:fill="FFFFFF"/>
            <w:tcMar>
              <w:top w:w="180" w:type="dxa"/>
              <w:left w:w="270" w:type="dxa"/>
              <w:bottom w:w="180" w:type="dxa"/>
              <w:right w:w="270" w:type="dxa"/>
            </w:tcMar>
            <w:vAlign w:val="center"/>
          </w:tcPr>
          <w:p w14:paraId="3D6C9A02">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1 项（1 年）</w:t>
            </w:r>
          </w:p>
        </w:tc>
        <w:tc>
          <w:tcPr>
            <w:tcW w:w="1887" w:type="dxa"/>
            <w:shd w:val="clear" w:color="auto" w:fill="FFFFFF"/>
            <w:tcMar>
              <w:top w:w="180" w:type="dxa"/>
              <w:left w:w="270" w:type="dxa"/>
              <w:bottom w:w="180" w:type="dxa"/>
              <w:right w:w="270" w:type="dxa"/>
            </w:tcMar>
            <w:vAlign w:val="center"/>
          </w:tcPr>
          <w:p w14:paraId="38295C12">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______</w:t>
            </w:r>
          </w:p>
        </w:tc>
        <w:tc>
          <w:tcPr>
            <w:tcW w:w="0" w:type="auto"/>
            <w:shd w:val="clear" w:color="auto" w:fill="FFFFFF"/>
            <w:tcMar>
              <w:top w:w="180" w:type="dxa"/>
              <w:left w:w="270" w:type="dxa"/>
              <w:bottom w:w="180" w:type="dxa"/>
              <w:right w:w="270" w:type="dxa"/>
            </w:tcMar>
            <w:vAlign w:val="center"/>
          </w:tcPr>
          <w:p w14:paraId="6897C2A4">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符合三级等保要求</w:t>
            </w:r>
          </w:p>
        </w:tc>
      </w:tr>
      <w:tr w14:paraId="1EBE2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shd w:val="clear" w:color="auto" w:fill="FFFFFF"/>
            <w:tcMar>
              <w:top w:w="180" w:type="dxa"/>
              <w:left w:w="270" w:type="dxa"/>
              <w:bottom w:w="180" w:type="dxa"/>
              <w:right w:w="270" w:type="dxa"/>
            </w:tcMar>
            <w:vAlign w:val="center"/>
          </w:tcPr>
          <w:p w14:paraId="3103900A">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4</w:t>
            </w:r>
          </w:p>
        </w:tc>
        <w:tc>
          <w:tcPr>
            <w:tcW w:w="0" w:type="auto"/>
            <w:shd w:val="clear" w:color="auto" w:fill="FFFFFF"/>
            <w:tcMar>
              <w:top w:w="180" w:type="dxa"/>
              <w:left w:w="270" w:type="dxa"/>
              <w:bottom w:w="180" w:type="dxa"/>
              <w:right w:w="270" w:type="dxa"/>
            </w:tcMar>
            <w:vAlign w:val="center"/>
          </w:tcPr>
          <w:p w14:paraId="36DE9F2B">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等保测评服务</w:t>
            </w:r>
          </w:p>
        </w:tc>
        <w:tc>
          <w:tcPr>
            <w:tcW w:w="2407" w:type="dxa"/>
            <w:shd w:val="clear" w:color="auto" w:fill="FFFFFF"/>
            <w:tcMar>
              <w:top w:w="180" w:type="dxa"/>
              <w:left w:w="270" w:type="dxa"/>
              <w:bottom w:w="180" w:type="dxa"/>
              <w:right w:w="270" w:type="dxa"/>
            </w:tcMar>
            <w:vAlign w:val="center"/>
          </w:tcPr>
          <w:p w14:paraId="4DC4AE00">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1 项（1 年）</w:t>
            </w:r>
          </w:p>
        </w:tc>
        <w:tc>
          <w:tcPr>
            <w:tcW w:w="1887" w:type="dxa"/>
            <w:shd w:val="clear" w:color="auto" w:fill="FFFFFF"/>
            <w:tcMar>
              <w:top w:w="180" w:type="dxa"/>
              <w:left w:w="270" w:type="dxa"/>
              <w:bottom w:w="180" w:type="dxa"/>
              <w:right w:w="270" w:type="dxa"/>
            </w:tcMar>
            <w:vAlign w:val="center"/>
          </w:tcPr>
          <w:p w14:paraId="521F32F7">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______</w:t>
            </w:r>
          </w:p>
        </w:tc>
        <w:tc>
          <w:tcPr>
            <w:tcW w:w="0" w:type="auto"/>
            <w:shd w:val="clear" w:color="auto" w:fill="FFFFFF"/>
            <w:tcMar>
              <w:top w:w="180" w:type="dxa"/>
              <w:left w:w="270" w:type="dxa"/>
              <w:bottom w:w="180" w:type="dxa"/>
              <w:right w:w="270" w:type="dxa"/>
            </w:tcMar>
            <w:vAlign w:val="center"/>
          </w:tcPr>
          <w:p w14:paraId="25646656">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出具公安机关认可报告</w:t>
            </w:r>
          </w:p>
        </w:tc>
      </w:tr>
      <w:tr w14:paraId="7F526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0" w:type="auto"/>
            <w:shd w:val="clear" w:color="auto" w:fill="FFFFFF"/>
            <w:tcMar>
              <w:top w:w="180" w:type="dxa"/>
              <w:left w:w="270" w:type="dxa"/>
              <w:bottom w:w="180" w:type="dxa"/>
              <w:right w:w="270" w:type="dxa"/>
            </w:tcMar>
            <w:vAlign w:val="center"/>
          </w:tcPr>
          <w:p w14:paraId="1C9EB317">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5</w:t>
            </w:r>
          </w:p>
        </w:tc>
        <w:tc>
          <w:tcPr>
            <w:tcW w:w="0" w:type="auto"/>
            <w:shd w:val="clear" w:color="auto" w:fill="FFFFFF"/>
            <w:tcMar>
              <w:top w:w="180" w:type="dxa"/>
              <w:left w:w="270" w:type="dxa"/>
              <w:bottom w:w="180" w:type="dxa"/>
              <w:right w:w="270" w:type="dxa"/>
            </w:tcMar>
            <w:vAlign w:val="center"/>
          </w:tcPr>
          <w:p w14:paraId="332DB8B0">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安全服务包（含 11 项服务）</w:t>
            </w:r>
          </w:p>
        </w:tc>
        <w:tc>
          <w:tcPr>
            <w:tcW w:w="2407" w:type="dxa"/>
            <w:shd w:val="clear" w:color="auto" w:fill="FFFFFF"/>
            <w:tcMar>
              <w:top w:w="180" w:type="dxa"/>
              <w:left w:w="270" w:type="dxa"/>
              <w:bottom w:w="180" w:type="dxa"/>
              <w:right w:w="270" w:type="dxa"/>
            </w:tcMar>
            <w:vAlign w:val="center"/>
          </w:tcPr>
          <w:p w14:paraId="664430F3">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1 项（1 年）</w:t>
            </w:r>
          </w:p>
        </w:tc>
        <w:tc>
          <w:tcPr>
            <w:tcW w:w="1887" w:type="dxa"/>
            <w:shd w:val="clear" w:color="auto" w:fill="FFFFFF"/>
            <w:tcMar>
              <w:top w:w="180" w:type="dxa"/>
              <w:left w:w="270" w:type="dxa"/>
              <w:bottom w:w="180" w:type="dxa"/>
              <w:right w:w="270" w:type="dxa"/>
            </w:tcMar>
            <w:vAlign w:val="center"/>
          </w:tcPr>
          <w:p w14:paraId="30B5EEC6">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______</w:t>
            </w:r>
          </w:p>
        </w:tc>
        <w:tc>
          <w:tcPr>
            <w:tcW w:w="0" w:type="auto"/>
            <w:shd w:val="clear" w:color="auto" w:fill="FFFFFF"/>
            <w:tcMar>
              <w:top w:w="180" w:type="dxa"/>
              <w:left w:w="270" w:type="dxa"/>
              <w:bottom w:w="180" w:type="dxa"/>
              <w:right w:w="270" w:type="dxa"/>
            </w:tcMar>
            <w:vAlign w:val="center"/>
          </w:tcPr>
          <w:p w14:paraId="4BC2951F">
            <w:pPr>
              <w:widowControl/>
              <w:spacing w:line="420" w:lineRule="atLeast"/>
              <w:jc w:val="left"/>
              <w:rPr>
                <w:rFonts w:ascii="Segoe UI" w:hAnsi="Segoe UI" w:eastAsia="Segoe UI" w:cs="Segoe UI"/>
                <w:color w:val="000000"/>
                <w:sz w:val="24"/>
              </w:rPr>
            </w:pPr>
            <w:r>
              <w:rPr>
                <w:rFonts w:ascii="Segoe UI" w:hAnsi="Segoe UI" w:eastAsia="Segoe UI" w:cs="Segoe UI"/>
                <w:color w:val="000000"/>
                <w:kern w:val="0"/>
                <w:sz w:val="24"/>
              </w:rPr>
              <w:t>含资产探测、漏洞管理等</w:t>
            </w:r>
          </w:p>
        </w:tc>
      </w:tr>
      <w:tr w14:paraId="46D30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gridSpan w:val="2"/>
            <w:shd w:val="clear" w:color="auto" w:fill="FFFFFF"/>
            <w:tcMar>
              <w:top w:w="180" w:type="dxa"/>
              <w:left w:w="270" w:type="dxa"/>
              <w:bottom w:w="180" w:type="dxa"/>
              <w:right w:w="270" w:type="dxa"/>
            </w:tcMar>
            <w:vAlign w:val="center"/>
          </w:tcPr>
          <w:p w14:paraId="0AFC0C8B">
            <w:pPr>
              <w:widowControl/>
              <w:spacing w:line="420" w:lineRule="atLeast"/>
              <w:jc w:val="left"/>
              <w:rPr>
                <w:rFonts w:ascii="Segoe UI" w:hAnsi="Segoe UI" w:eastAsia="Segoe UI" w:cs="Segoe UI"/>
                <w:color w:val="000000"/>
                <w:sz w:val="24"/>
              </w:rPr>
            </w:pPr>
            <w:r>
              <w:rPr>
                <w:rStyle w:val="56"/>
                <w:rFonts w:hint="eastAsia" w:ascii="宋体" w:hAnsi="宋体" w:cs="宋体"/>
                <w:color w:val="000000"/>
                <w:kern w:val="0"/>
                <w:szCs w:val="21"/>
              </w:rPr>
              <w:t>投标总价（大写）</w:t>
            </w:r>
          </w:p>
        </w:tc>
        <w:tc>
          <w:tcPr>
            <w:tcW w:w="0" w:type="auto"/>
            <w:gridSpan w:val="3"/>
            <w:shd w:val="clear" w:color="auto" w:fill="FFFFFF"/>
            <w:tcMar>
              <w:top w:w="180" w:type="dxa"/>
              <w:left w:w="270" w:type="dxa"/>
              <w:bottom w:w="180" w:type="dxa"/>
              <w:right w:w="270" w:type="dxa"/>
            </w:tcMar>
            <w:vAlign w:val="center"/>
          </w:tcPr>
          <w:p w14:paraId="53816E42">
            <w:pPr>
              <w:jc w:val="left"/>
              <w:rPr>
                <w:rFonts w:ascii="Segoe UI" w:hAnsi="Segoe UI" w:eastAsia="Segoe UI" w:cs="Segoe UI"/>
                <w:color w:val="000000"/>
                <w:sz w:val="24"/>
              </w:rPr>
            </w:pPr>
            <w:r>
              <w:rPr>
                <w:rFonts w:hint="eastAsia" w:ascii="宋体" w:hAnsi="宋体" w:cs="宋体"/>
                <w:color w:val="000000"/>
                <w:kern w:val="0"/>
                <w:szCs w:val="21"/>
              </w:rPr>
              <w:t>佰 拾 万 仟 佰 拾 元 角 分</w:t>
            </w:r>
          </w:p>
        </w:tc>
      </w:tr>
      <w:tr w14:paraId="3CFC0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c>
          <w:tcPr>
            <w:tcW w:w="0" w:type="auto"/>
            <w:gridSpan w:val="2"/>
            <w:shd w:val="clear" w:color="auto" w:fill="FFFFFF"/>
            <w:tcMar>
              <w:top w:w="180" w:type="dxa"/>
              <w:left w:w="270" w:type="dxa"/>
              <w:bottom w:w="180" w:type="dxa"/>
              <w:right w:w="270" w:type="dxa"/>
            </w:tcMar>
            <w:vAlign w:val="center"/>
          </w:tcPr>
          <w:p w14:paraId="389EAFB0">
            <w:pPr>
              <w:widowControl/>
              <w:spacing w:line="420" w:lineRule="atLeast"/>
              <w:jc w:val="left"/>
              <w:rPr>
                <w:rFonts w:ascii="Segoe UI" w:hAnsi="Segoe UI" w:eastAsia="Segoe UI" w:cs="Segoe UI"/>
                <w:color w:val="000000"/>
                <w:sz w:val="24"/>
              </w:rPr>
            </w:pPr>
            <w:r>
              <w:rPr>
                <w:rStyle w:val="56"/>
                <w:rFonts w:hint="eastAsia" w:ascii="宋体" w:hAnsi="宋体" w:cs="宋体"/>
                <w:color w:val="000000"/>
                <w:kern w:val="0"/>
                <w:szCs w:val="21"/>
              </w:rPr>
              <w:t>投标总价（小写）</w:t>
            </w:r>
          </w:p>
        </w:tc>
        <w:tc>
          <w:tcPr>
            <w:tcW w:w="0" w:type="auto"/>
            <w:gridSpan w:val="3"/>
            <w:shd w:val="clear" w:color="auto" w:fill="FFFFFF"/>
            <w:tcMar>
              <w:top w:w="180" w:type="dxa"/>
              <w:left w:w="270" w:type="dxa"/>
              <w:bottom w:w="180" w:type="dxa"/>
              <w:right w:w="270" w:type="dxa"/>
            </w:tcMar>
            <w:vAlign w:val="center"/>
          </w:tcPr>
          <w:p w14:paraId="5C27258F">
            <w:pPr>
              <w:jc w:val="left"/>
              <w:rPr>
                <w:rFonts w:ascii="Segoe UI" w:hAnsi="Segoe UI" w:eastAsia="Segoe UI" w:cs="Segoe UI"/>
                <w:color w:val="000000"/>
                <w:sz w:val="24"/>
              </w:rPr>
            </w:pPr>
            <w:r>
              <w:rPr>
                <w:rFonts w:hint="eastAsia" w:ascii="宋体" w:hAnsi="宋体" w:cs="宋体"/>
                <w:color w:val="000000"/>
                <w:kern w:val="0"/>
                <w:szCs w:val="21"/>
              </w:rPr>
              <w:t>￥</w:t>
            </w:r>
          </w:p>
        </w:tc>
      </w:tr>
    </w:tbl>
    <w:p w14:paraId="45BC6177">
      <w:pPr>
        <w:widowControl/>
        <w:jc w:val="left"/>
      </w:pPr>
    </w:p>
    <w:p w14:paraId="67AF262A">
      <w:pPr>
        <w:spacing w:line="360" w:lineRule="auto"/>
        <w:rPr>
          <w:b/>
          <w:bCs/>
        </w:rPr>
      </w:pPr>
    </w:p>
    <w:p w14:paraId="710111CC">
      <w:pPr>
        <w:spacing w:line="360" w:lineRule="auto"/>
        <w:rPr>
          <w:b/>
          <w:bCs/>
        </w:rPr>
      </w:pPr>
      <w:r>
        <w:rPr>
          <w:rFonts w:hint="eastAsia"/>
          <w:b/>
          <w:bCs/>
        </w:rPr>
        <w:t>备注：1. 报价含设备、服务、税费等全部费用，验收合格为止；2. 超招标控制价无效。</w:t>
      </w:r>
    </w:p>
    <w:p w14:paraId="1A6FE6C3">
      <w:pPr>
        <w:spacing w:line="360" w:lineRule="auto"/>
        <w:rPr>
          <w:b/>
          <w:bCs/>
        </w:rPr>
      </w:pPr>
      <w:r>
        <w:rPr>
          <w:rFonts w:hint="eastAsia"/>
          <w:b/>
          <w:bCs/>
        </w:rPr>
        <w:t>法定代表人 / 委托代理人（签字）：___</w:t>
      </w:r>
      <w:r>
        <w:rPr>
          <w:rFonts w:hint="eastAsia"/>
          <w:b/>
          <w:bCs/>
          <w:u w:val="single"/>
        </w:rPr>
        <w:t>_   __</w:t>
      </w:r>
    </w:p>
    <w:p w14:paraId="01EB2CF1">
      <w:pPr>
        <w:spacing w:line="360" w:lineRule="auto"/>
      </w:pPr>
      <w:r>
        <w:rPr>
          <w:rFonts w:hint="eastAsia"/>
          <w:b/>
          <w:bCs/>
        </w:rPr>
        <w:t>报价日期：______年______月______日</w:t>
      </w:r>
    </w:p>
    <w:p w14:paraId="2AFDDCE1">
      <w:pPr>
        <w:pStyle w:val="2"/>
        <w:spacing w:line="240" w:lineRule="auto"/>
        <w:jc w:val="center"/>
        <w:rPr>
          <w:rFonts w:ascii="宋体" w:hAnsi="宋体" w:cs="宋体"/>
        </w:rPr>
      </w:pPr>
      <w:r>
        <w:rPr>
          <w:rFonts w:hint="eastAsia" w:ascii="宋体" w:hAnsi="宋体" w:cs="宋体"/>
          <w:sz w:val="32"/>
          <w:szCs w:val="32"/>
        </w:rPr>
        <w:t>第四章  评审办法及评审标准</w:t>
      </w:r>
      <w:bookmarkEnd w:id="13"/>
      <w:bookmarkEnd w:id="14"/>
    </w:p>
    <w:p w14:paraId="4693A23C">
      <w:pPr>
        <w:pStyle w:val="2"/>
        <w:keepNext w:val="0"/>
        <w:keepLines w:val="0"/>
        <w:widowControl/>
        <w:shd w:val="clear" w:color="auto" w:fill="FFFFFF"/>
        <w:spacing w:before="0" w:after="180" w:line="540" w:lineRule="atLeast"/>
        <w:jc w:val="center"/>
        <w:rPr>
          <w:sz w:val="40"/>
          <w:szCs w:val="40"/>
        </w:rPr>
      </w:pPr>
      <w:bookmarkStart w:id="15" w:name="_Toc24273"/>
      <w:r>
        <w:rPr>
          <w:kern w:val="2"/>
          <w:sz w:val="36"/>
          <w:szCs w:val="36"/>
        </w:rPr>
        <w:t>融水苗族自治县人民医院</w:t>
      </w:r>
      <w:r>
        <w:rPr>
          <w:rFonts w:hint="eastAsia"/>
          <w:kern w:val="2"/>
          <w:sz w:val="36"/>
          <w:szCs w:val="36"/>
        </w:rPr>
        <w:t>2025年</w:t>
      </w:r>
      <w:r>
        <w:rPr>
          <w:rFonts w:hint="eastAsia"/>
          <w:kern w:val="2"/>
          <w:sz w:val="36"/>
          <w:szCs w:val="36"/>
          <w:lang w:val="en-US" w:eastAsia="zh-CN"/>
        </w:rPr>
        <w:t>信息系统</w:t>
      </w:r>
      <w:r>
        <w:rPr>
          <w:rFonts w:hint="eastAsia"/>
          <w:kern w:val="2"/>
          <w:sz w:val="36"/>
          <w:szCs w:val="36"/>
        </w:rPr>
        <w:t>三级等保采购项目</w:t>
      </w:r>
      <w:r>
        <w:rPr>
          <w:kern w:val="2"/>
          <w:sz w:val="40"/>
          <w:szCs w:val="40"/>
        </w:rPr>
        <w:t>竞争性磋商</w:t>
      </w:r>
      <w:r>
        <w:rPr>
          <w:rFonts w:hint="eastAsia"/>
          <w:sz w:val="40"/>
          <w:szCs w:val="40"/>
        </w:rPr>
        <w:t>综合</w:t>
      </w:r>
      <w:bookmarkEnd w:id="15"/>
      <w:r>
        <w:rPr>
          <w:rFonts w:hint="eastAsia"/>
          <w:sz w:val="40"/>
          <w:szCs w:val="40"/>
        </w:rPr>
        <w:t>评分表</w:t>
      </w:r>
      <w:bookmarkStart w:id="16" w:name="_GoBack"/>
      <w:bookmarkEnd w:id="16"/>
    </w:p>
    <w:p w14:paraId="6685C08D">
      <w:pPr>
        <w:spacing w:line="300" w:lineRule="exact"/>
        <w:jc w:val="center"/>
        <w:rPr>
          <w:b/>
          <w:bCs/>
          <w:sz w:val="44"/>
          <w:szCs w:val="44"/>
        </w:rPr>
      </w:pP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12"/>
        <w:gridCol w:w="5464"/>
        <w:gridCol w:w="1251"/>
        <w:gridCol w:w="1303"/>
      </w:tblGrid>
      <w:tr w14:paraId="2CDF0A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2" w:hRule="atLeast"/>
        </w:trPr>
        <w:tc>
          <w:tcPr>
            <w:tcW w:w="9920" w:type="dxa"/>
            <w:gridSpan w:val="5"/>
            <w:noWrap/>
            <w:vAlign w:val="center"/>
          </w:tcPr>
          <w:p w14:paraId="28958B90">
            <w:pPr>
              <w:rPr>
                <w:rFonts w:ascii="宋体" w:hAnsi="宋体" w:cs="宋体"/>
              </w:rPr>
            </w:pPr>
            <w:r>
              <w:rPr>
                <w:rFonts w:hint="eastAsia" w:ascii="宋体" w:hAnsi="宋体" w:cs="宋体"/>
              </w:rPr>
              <w:t>供应商名称：</w:t>
            </w:r>
          </w:p>
        </w:tc>
      </w:tr>
      <w:tr w14:paraId="36E9D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1" w:hRule="atLeast"/>
        </w:trPr>
        <w:tc>
          <w:tcPr>
            <w:tcW w:w="690" w:type="dxa"/>
            <w:noWrap/>
            <w:vAlign w:val="center"/>
          </w:tcPr>
          <w:p w14:paraId="3FA3E7EF">
            <w:pPr>
              <w:rPr>
                <w:rFonts w:ascii="宋体" w:hAnsi="宋体" w:cs="宋体"/>
              </w:rPr>
            </w:pPr>
            <w:r>
              <w:rPr>
                <w:rFonts w:hint="eastAsia" w:ascii="宋体" w:hAnsi="宋体" w:cs="宋体"/>
              </w:rPr>
              <w:t>序号</w:t>
            </w:r>
          </w:p>
        </w:tc>
        <w:tc>
          <w:tcPr>
            <w:tcW w:w="1212" w:type="dxa"/>
            <w:noWrap/>
            <w:vAlign w:val="center"/>
          </w:tcPr>
          <w:p w14:paraId="27189860">
            <w:pPr>
              <w:rPr>
                <w:rFonts w:ascii="宋体" w:hAnsi="宋体" w:cs="宋体"/>
              </w:rPr>
            </w:pPr>
            <w:r>
              <w:rPr>
                <w:rFonts w:hint="eastAsia" w:ascii="宋体" w:hAnsi="宋体" w:cs="宋体"/>
              </w:rPr>
              <w:t>评分项目</w:t>
            </w:r>
          </w:p>
        </w:tc>
        <w:tc>
          <w:tcPr>
            <w:tcW w:w="5464" w:type="dxa"/>
            <w:noWrap/>
            <w:vAlign w:val="center"/>
          </w:tcPr>
          <w:p w14:paraId="5DF1F475">
            <w:pPr>
              <w:jc w:val="center"/>
              <w:rPr>
                <w:rFonts w:ascii="宋体" w:hAnsi="宋体" w:cs="宋体"/>
              </w:rPr>
            </w:pPr>
            <w:r>
              <w:rPr>
                <w:rFonts w:hint="eastAsia" w:ascii="宋体" w:hAnsi="宋体" w:cs="宋体"/>
              </w:rPr>
              <w:t>评分标准</w:t>
            </w:r>
          </w:p>
        </w:tc>
        <w:tc>
          <w:tcPr>
            <w:tcW w:w="1251" w:type="dxa"/>
            <w:noWrap/>
            <w:vAlign w:val="center"/>
          </w:tcPr>
          <w:p w14:paraId="7A9E68C0">
            <w:pPr>
              <w:rPr>
                <w:rFonts w:ascii="宋体" w:hAnsi="宋体" w:cs="宋体"/>
              </w:rPr>
            </w:pPr>
            <w:r>
              <w:rPr>
                <w:rFonts w:hint="eastAsia" w:ascii="宋体" w:hAnsi="宋体" w:cs="宋体"/>
              </w:rPr>
              <w:t>分值</w:t>
            </w:r>
          </w:p>
        </w:tc>
        <w:tc>
          <w:tcPr>
            <w:tcW w:w="1303" w:type="dxa"/>
            <w:noWrap/>
            <w:vAlign w:val="center"/>
          </w:tcPr>
          <w:p w14:paraId="4AC1C7F8">
            <w:pPr>
              <w:rPr>
                <w:rFonts w:ascii="宋体" w:hAnsi="宋体" w:cs="宋体"/>
              </w:rPr>
            </w:pPr>
            <w:r>
              <w:rPr>
                <w:rFonts w:hint="eastAsia" w:ascii="宋体" w:hAnsi="宋体" w:cs="宋体"/>
              </w:rPr>
              <w:t>分数</w:t>
            </w:r>
          </w:p>
        </w:tc>
      </w:tr>
      <w:tr w14:paraId="224A5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ign w:val="center"/>
          </w:tcPr>
          <w:p w14:paraId="12D717D7">
            <w:pPr>
              <w:rPr>
                <w:rFonts w:ascii="宋体" w:hAnsi="宋体" w:cs="宋体"/>
              </w:rPr>
            </w:pPr>
            <w:r>
              <w:rPr>
                <w:rFonts w:hint="eastAsia" w:ascii="宋体" w:hAnsi="宋体" w:cs="宋体"/>
              </w:rPr>
              <w:t>1</w:t>
            </w:r>
          </w:p>
        </w:tc>
        <w:tc>
          <w:tcPr>
            <w:tcW w:w="1212" w:type="dxa"/>
            <w:noWrap/>
            <w:vAlign w:val="center"/>
          </w:tcPr>
          <w:p w14:paraId="689A87C6">
            <w:pPr>
              <w:rPr>
                <w:rFonts w:ascii="宋体" w:hAnsi="宋体" w:cs="宋体"/>
              </w:rPr>
            </w:pPr>
            <w:r>
              <w:rPr>
                <w:rFonts w:hint="eastAsia" w:ascii="宋体" w:hAnsi="宋体" w:cs="宋体"/>
              </w:rPr>
              <w:t>报价评分</w:t>
            </w:r>
          </w:p>
          <w:p w14:paraId="156FC033">
            <w:pPr>
              <w:rPr>
                <w:rFonts w:ascii="宋体" w:hAnsi="宋体" w:cs="宋体"/>
              </w:rPr>
            </w:pPr>
            <w:r>
              <w:rPr>
                <w:rFonts w:hint="eastAsia" w:ascii="宋体" w:hAnsi="宋体" w:cs="宋体"/>
              </w:rPr>
              <w:t>（满分20分）</w:t>
            </w:r>
          </w:p>
        </w:tc>
        <w:tc>
          <w:tcPr>
            <w:tcW w:w="5464" w:type="dxa"/>
            <w:noWrap/>
            <w:vAlign w:val="center"/>
          </w:tcPr>
          <w:p w14:paraId="22DDECAA">
            <w:pPr>
              <w:pStyle w:val="27"/>
              <w:rPr>
                <w:rFonts w:hAnsi="宋体" w:cs="宋体"/>
                <w:szCs w:val="24"/>
              </w:rPr>
            </w:pPr>
            <w:r>
              <w:rPr>
                <w:rFonts w:hint="eastAsia" w:hAnsi="宋体" w:cs="宋体"/>
                <w:szCs w:val="24"/>
              </w:rPr>
              <w:t>- 有效报价界定：报价未超过招标控制价、报价表填写完整且加盖公章的为有效报价，否则报价分为 0 分；</w:t>
            </w:r>
          </w:p>
          <w:p w14:paraId="3AF13EDD">
            <w:pPr>
              <w:pStyle w:val="27"/>
              <w:rPr>
                <w:rFonts w:hAnsi="宋体" w:cs="宋体"/>
                <w:szCs w:val="24"/>
              </w:rPr>
            </w:pPr>
            <w:r>
              <w:rPr>
                <w:rFonts w:hint="eastAsia" w:hAnsi="宋体" w:cs="宋体"/>
                <w:szCs w:val="24"/>
              </w:rPr>
              <w:t>- 基准价计算：满足磋商文件要求的有效供应商中，评标价最低的为评标基准价，其报价得满分 20 分；</w:t>
            </w:r>
          </w:p>
          <w:p w14:paraId="4991BA9E">
            <w:pPr>
              <w:pStyle w:val="27"/>
              <w:rPr>
                <w:rFonts w:hAnsi="宋体" w:cs="宋体"/>
              </w:rPr>
            </w:pPr>
            <w:r>
              <w:rPr>
                <w:rFonts w:hint="eastAsia" w:hAnsi="宋体" w:cs="宋体"/>
                <w:szCs w:val="24"/>
              </w:rPr>
              <w:t>- 其他供应商报价分计算：某有效供应商报价分 =（评标基准价 ÷ 该供应商评标价）×20 分，结果保留 2 位小数。</w:t>
            </w:r>
          </w:p>
        </w:tc>
        <w:tc>
          <w:tcPr>
            <w:tcW w:w="1251" w:type="dxa"/>
            <w:noWrap/>
            <w:vAlign w:val="center"/>
          </w:tcPr>
          <w:p w14:paraId="600C6519">
            <w:pPr>
              <w:rPr>
                <w:rFonts w:ascii="宋体" w:hAnsi="宋体" w:cs="宋体"/>
              </w:rPr>
            </w:pPr>
            <w:r>
              <w:rPr>
                <w:rFonts w:hint="eastAsia" w:ascii="宋体" w:hAnsi="宋体" w:cs="宋体"/>
              </w:rPr>
              <w:t>0-20分（满分20分）</w:t>
            </w:r>
          </w:p>
        </w:tc>
        <w:tc>
          <w:tcPr>
            <w:tcW w:w="1303" w:type="dxa"/>
            <w:noWrap/>
            <w:vAlign w:val="center"/>
          </w:tcPr>
          <w:p w14:paraId="7EFDE230">
            <w:pPr>
              <w:rPr>
                <w:rFonts w:ascii="宋体" w:hAnsi="宋体" w:cs="宋体"/>
              </w:rPr>
            </w:pPr>
          </w:p>
        </w:tc>
      </w:tr>
      <w:tr w14:paraId="5B786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5" w:hRule="atLeast"/>
        </w:trPr>
        <w:tc>
          <w:tcPr>
            <w:tcW w:w="690" w:type="dxa"/>
            <w:noWrap/>
            <w:vAlign w:val="center"/>
          </w:tcPr>
          <w:p w14:paraId="0B1B2E24">
            <w:pPr>
              <w:rPr>
                <w:rFonts w:ascii="宋体" w:hAnsi="宋体" w:cs="宋体"/>
              </w:rPr>
            </w:pPr>
            <w:r>
              <w:rPr>
                <w:rFonts w:hint="eastAsia" w:ascii="宋体" w:hAnsi="宋体" w:cs="宋体"/>
              </w:rPr>
              <w:t>2</w:t>
            </w:r>
          </w:p>
        </w:tc>
        <w:tc>
          <w:tcPr>
            <w:tcW w:w="1212" w:type="dxa"/>
            <w:noWrap/>
            <w:vAlign w:val="center"/>
          </w:tcPr>
          <w:p w14:paraId="18500445">
            <w:pPr>
              <w:rPr>
                <w:rFonts w:ascii="宋体" w:hAnsi="宋体" w:cs="宋体"/>
              </w:rPr>
            </w:pPr>
            <w:r>
              <w:rPr>
                <w:rFonts w:hint="eastAsia" w:ascii="宋体" w:hAnsi="宋体" w:cs="宋体"/>
              </w:rPr>
              <w:t>技术分</w:t>
            </w:r>
          </w:p>
        </w:tc>
        <w:tc>
          <w:tcPr>
            <w:tcW w:w="5464" w:type="dxa"/>
            <w:noWrap/>
          </w:tcPr>
          <w:p w14:paraId="407461F7">
            <w:pPr>
              <w:jc w:val="center"/>
              <w:rPr>
                <w:rFonts w:ascii="宋体" w:hAnsi="宋体" w:cs="宋体"/>
              </w:rPr>
            </w:pPr>
          </w:p>
          <w:p w14:paraId="3C02F11E">
            <w:pPr>
              <w:jc w:val="center"/>
              <w:rPr>
                <w:rFonts w:ascii="宋体" w:hAnsi="宋体" w:cs="宋体"/>
              </w:rPr>
            </w:pPr>
            <w:r>
              <w:rPr>
                <w:rFonts w:hint="eastAsia" w:ascii="宋体" w:hAnsi="宋体" w:cs="宋体"/>
              </w:rPr>
              <w:t>评审细则</w:t>
            </w:r>
          </w:p>
        </w:tc>
        <w:tc>
          <w:tcPr>
            <w:tcW w:w="1251" w:type="dxa"/>
            <w:noWrap/>
            <w:vAlign w:val="center"/>
          </w:tcPr>
          <w:p w14:paraId="26E2C67F">
            <w:pPr>
              <w:rPr>
                <w:rFonts w:ascii="宋体" w:hAnsi="宋体" w:cs="宋体"/>
              </w:rPr>
            </w:pPr>
            <w:r>
              <w:rPr>
                <w:rFonts w:hint="eastAsia" w:ascii="宋体" w:hAnsi="宋体" w:cs="宋体"/>
              </w:rPr>
              <w:t>0-60分（满分60分）</w:t>
            </w:r>
          </w:p>
        </w:tc>
        <w:tc>
          <w:tcPr>
            <w:tcW w:w="1303" w:type="dxa"/>
            <w:noWrap/>
            <w:vAlign w:val="center"/>
          </w:tcPr>
          <w:p w14:paraId="2CF872E9">
            <w:pPr>
              <w:rPr>
                <w:rFonts w:ascii="宋体" w:hAnsi="宋体" w:cs="宋体"/>
              </w:rPr>
            </w:pPr>
          </w:p>
        </w:tc>
      </w:tr>
      <w:tr w14:paraId="09651A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9" w:hRule="atLeast"/>
        </w:trPr>
        <w:tc>
          <w:tcPr>
            <w:tcW w:w="690" w:type="dxa"/>
            <w:noWrap/>
            <w:vAlign w:val="center"/>
          </w:tcPr>
          <w:p w14:paraId="3E389006">
            <w:pPr>
              <w:rPr>
                <w:rFonts w:ascii="宋体" w:hAnsi="宋体" w:cs="宋体"/>
              </w:rPr>
            </w:pPr>
            <w:r>
              <w:rPr>
                <w:rFonts w:hint="eastAsia" w:ascii="宋体" w:hAnsi="宋体" w:cs="宋体"/>
              </w:rPr>
              <w:t>2.1</w:t>
            </w:r>
          </w:p>
        </w:tc>
        <w:tc>
          <w:tcPr>
            <w:tcW w:w="1212" w:type="dxa"/>
            <w:noWrap/>
            <w:vAlign w:val="center"/>
          </w:tcPr>
          <w:p w14:paraId="5B7FF1F2">
            <w:pPr>
              <w:rPr>
                <w:rFonts w:ascii="宋体" w:hAnsi="宋体" w:cs="宋体"/>
              </w:rPr>
            </w:pPr>
            <w:r>
              <w:rPr>
                <w:rFonts w:hint="eastAsia" w:ascii="宋体" w:hAnsi="宋体" w:cs="宋体"/>
              </w:rPr>
              <w:t>技术参数响应程度</w:t>
            </w:r>
          </w:p>
        </w:tc>
        <w:tc>
          <w:tcPr>
            <w:tcW w:w="5464" w:type="dxa"/>
            <w:noWrap/>
          </w:tcPr>
          <w:p w14:paraId="5611F22D">
            <w:pPr>
              <w:rPr>
                <w:rFonts w:ascii="宋体" w:hAnsi="宋体" w:cs="宋体"/>
              </w:rPr>
            </w:pPr>
            <w:r>
              <w:rPr>
                <w:rFonts w:hint="eastAsia" w:ascii="宋体" w:hAnsi="宋体" w:cs="宋体"/>
              </w:rPr>
              <w:t>- 关键参数（标 “※”）：所有 “※” 项参数 / 要求全部满足，且提供对应证明材料（如原厂授权、检测报告），否则本项得 0 分；</w:t>
            </w:r>
          </w:p>
          <w:p w14:paraId="401E7A1C">
            <w:pPr>
              <w:rPr>
                <w:rFonts w:ascii="宋体" w:hAnsi="宋体" w:cs="宋体"/>
              </w:rPr>
            </w:pPr>
            <w:r>
              <w:rPr>
                <w:rFonts w:hint="eastAsia" w:ascii="宋体" w:hAnsi="宋体" w:cs="宋体"/>
              </w:rPr>
              <w:t>- 重要参数（标 “★”）：每满足 1 项得 2 分，不满足 1 项扣 3 分（扣完对应分值为止）；</w:t>
            </w:r>
          </w:p>
          <w:p w14:paraId="2BCFD87E">
            <w:pPr>
              <w:rPr>
                <w:rFonts w:ascii="宋体" w:hAnsi="宋体" w:cs="宋体"/>
              </w:rPr>
            </w:pPr>
            <w:r>
              <w:rPr>
                <w:rFonts w:hint="eastAsia" w:ascii="宋体" w:hAnsi="宋体" w:cs="宋体"/>
              </w:rPr>
              <w:t>- 核心参数（标 “▲”）：每满足 1 项得 3 分，不满足 1 项扣 5 分（扣完对应分值为止）；</w:t>
            </w:r>
          </w:p>
          <w:p w14:paraId="6C5246F6">
            <w:pPr>
              <w:rPr>
                <w:rFonts w:ascii="宋体" w:hAnsi="宋体" w:cs="宋体"/>
              </w:rPr>
            </w:pPr>
            <w:r>
              <w:rPr>
                <w:rFonts w:hint="eastAsia" w:ascii="宋体" w:hAnsi="宋体" w:cs="宋体"/>
              </w:rPr>
              <w:t>- 一般参数：每满足 1 项得 0.5 分，不满足 1 项扣 1 分（扣完对应分值为止）；</w:t>
            </w:r>
          </w:p>
          <w:p w14:paraId="77463ECC">
            <w:pPr>
              <w:rPr>
                <w:rFonts w:ascii="宋体" w:hAnsi="宋体" w:cs="宋体"/>
              </w:rPr>
            </w:pPr>
            <w:r>
              <w:rPr>
                <w:rFonts w:hint="eastAsia" w:ascii="宋体" w:hAnsi="宋体" w:cs="宋体"/>
              </w:rPr>
              <w:t>注：需提供证明材料（如产品截图、资质证书）而未提供或材料无效的，视为对应项不满足。</w:t>
            </w:r>
          </w:p>
        </w:tc>
        <w:tc>
          <w:tcPr>
            <w:tcW w:w="1251" w:type="dxa"/>
            <w:noWrap/>
            <w:vAlign w:val="center"/>
          </w:tcPr>
          <w:p w14:paraId="5E56FF81">
            <w:pPr>
              <w:rPr>
                <w:rFonts w:ascii="宋体" w:hAnsi="宋体" w:cs="宋体"/>
              </w:rPr>
            </w:pPr>
            <w:r>
              <w:rPr>
                <w:rFonts w:hint="eastAsia" w:ascii="宋体" w:hAnsi="宋体" w:cs="宋体"/>
              </w:rPr>
              <w:t>0-25分</w:t>
            </w:r>
          </w:p>
        </w:tc>
        <w:tc>
          <w:tcPr>
            <w:tcW w:w="1303" w:type="dxa"/>
            <w:noWrap/>
            <w:vAlign w:val="center"/>
          </w:tcPr>
          <w:p w14:paraId="28CA9C5F">
            <w:pPr>
              <w:rPr>
                <w:rFonts w:ascii="宋体" w:hAnsi="宋体" w:cs="宋体"/>
              </w:rPr>
            </w:pPr>
          </w:p>
        </w:tc>
      </w:tr>
      <w:tr w14:paraId="64E87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ign w:val="center"/>
          </w:tcPr>
          <w:p w14:paraId="32A5AB7F">
            <w:pPr>
              <w:rPr>
                <w:rFonts w:ascii="宋体" w:hAnsi="宋体" w:cs="宋体"/>
              </w:rPr>
            </w:pPr>
            <w:r>
              <w:rPr>
                <w:rFonts w:hint="eastAsia" w:ascii="宋体" w:hAnsi="宋体" w:cs="宋体"/>
              </w:rPr>
              <w:t>2.2</w:t>
            </w:r>
          </w:p>
        </w:tc>
        <w:tc>
          <w:tcPr>
            <w:tcW w:w="1212" w:type="dxa"/>
            <w:noWrap/>
            <w:vAlign w:val="center"/>
          </w:tcPr>
          <w:p w14:paraId="5D70C724">
            <w:pPr>
              <w:rPr>
                <w:rFonts w:ascii="宋体" w:hAnsi="宋体" w:cs="宋体"/>
              </w:rPr>
            </w:pPr>
            <w:r>
              <w:rPr>
                <w:rFonts w:hint="eastAsia" w:ascii="宋体" w:hAnsi="宋体" w:cs="宋体"/>
              </w:rPr>
              <w:t>整体技术方案</w:t>
            </w:r>
          </w:p>
        </w:tc>
        <w:tc>
          <w:tcPr>
            <w:tcW w:w="5464" w:type="dxa"/>
            <w:noWrap/>
          </w:tcPr>
          <w:p w14:paraId="43C99D48">
            <w:pPr>
              <w:pStyle w:val="27"/>
              <w:rPr>
                <w:rFonts w:hint="eastAsia" w:hAnsi="宋体" w:cs="宋体"/>
                <w:szCs w:val="24"/>
              </w:rPr>
            </w:pPr>
            <w:r>
              <w:rPr>
                <w:rFonts w:hint="eastAsia" w:hAnsi="宋体" w:cs="宋体"/>
                <w:szCs w:val="24"/>
              </w:rPr>
              <w:t>- 一档（0-4 分）：方案未结合医院现有网络架构、业务系统特点，未体现等保三级合规逻辑，可行性差；</w:t>
            </w:r>
          </w:p>
          <w:p w14:paraId="7D240FFC">
            <w:pPr>
              <w:pStyle w:val="27"/>
              <w:rPr>
                <w:rFonts w:hint="eastAsia" w:hAnsi="宋体" w:cs="宋体"/>
                <w:szCs w:val="24"/>
              </w:rPr>
            </w:pPr>
            <w:r>
              <w:rPr>
                <w:rFonts w:hint="eastAsia" w:hAnsi="宋体" w:cs="宋体"/>
                <w:szCs w:val="24"/>
              </w:rPr>
              <w:t>- 二档（4.1-8 分）：方案基本结合医院实际情况，包含等保三级核心合规要点（如访问控制、日志审计），可行性一般；</w:t>
            </w:r>
          </w:p>
          <w:p w14:paraId="31AE1839">
            <w:pPr>
              <w:pStyle w:val="27"/>
              <w:rPr>
                <w:rFonts w:ascii="宋体" w:hAnsi="宋体" w:cs="宋体"/>
              </w:rPr>
            </w:pPr>
            <w:r>
              <w:rPr>
                <w:rFonts w:hint="eastAsia" w:hAnsi="宋体" w:cs="宋体"/>
                <w:szCs w:val="24"/>
              </w:rPr>
              <w:t>-  三档（8.1-12 分）：方案深度匹配医院网络拓扑、业务系统（HIS/LIS/PACS）需求，等保三级合规措施（如数据加密、应急响应）具体可落地，且提供定制化优化建议（如资产分级管理方案）。</w:t>
            </w:r>
          </w:p>
        </w:tc>
        <w:tc>
          <w:tcPr>
            <w:tcW w:w="1251" w:type="dxa"/>
            <w:noWrap/>
            <w:vAlign w:val="center"/>
          </w:tcPr>
          <w:p w14:paraId="644BC6DD">
            <w:pPr>
              <w:rPr>
                <w:rFonts w:ascii="宋体" w:hAnsi="宋体" w:cs="宋体"/>
              </w:rPr>
            </w:pPr>
            <w:r>
              <w:rPr>
                <w:rFonts w:hint="eastAsia" w:ascii="宋体" w:hAnsi="宋体" w:cs="宋体"/>
              </w:rPr>
              <w:t>0-12分</w:t>
            </w:r>
          </w:p>
        </w:tc>
        <w:tc>
          <w:tcPr>
            <w:tcW w:w="1303" w:type="dxa"/>
            <w:noWrap/>
            <w:vAlign w:val="center"/>
          </w:tcPr>
          <w:p w14:paraId="57468757">
            <w:pPr>
              <w:rPr>
                <w:rFonts w:ascii="宋体" w:hAnsi="宋体" w:cs="宋体"/>
              </w:rPr>
            </w:pPr>
          </w:p>
        </w:tc>
      </w:tr>
      <w:tr w14:paraId="1C1379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ign w:val="center"/>
          </w:tcPr>
          <w:p w14:paraId="75C6B2A6">
            <w:pPr>
              <w:rPr>
                <w:rFonts w:ascii="宋体" w:hAnsi="宋体" w:cs="宋体"/>
              </w:rPr>
            </w:pPr>
            <w:r>
              <w:rPr>
                <w:rFonts w:hint="eastAsia" w:ascii="宋体" w:hAnsi="宋体" w:cs="宋体"/>
              </w:rPr>
              <w:t>2.3</w:t>
            </w:r>
          </w:p>
        </w:tc>
        <w:tc>
          <w:tcPr>
            <w:tcW w:w="1212" w:type="dxa"/>
            <w:noWrap/>
            <w:vAlign w:val="center"/>
          </w:tcPr>
          <w:p w14:paraId="3769126F">
            <w:pPr>
              <w:rPr>
                <w:rFonts w:ascii="宋体" w:hAnsi="宋体" w:cs="宋体"/>
              </w:rPr>
            </w:pPr>
            <w:r>
              <w:rPr>
                <w:rFonts w:hint="eastAsia" w:ascii="Segoe UI" w:hAnsi="Segoe UI" w:cs="Segoe UI"/>
                <w:sz w:val="24"/>
                <w:shd w:val="clear" w:color="auto" w:fill="F9FAFB"/>
              </w:rPr>
              <w:t>实施方案</w:t>
            </w:r>
          </w:p>
        </w:tc>
        <w:tc>
          <w:tcPr>
            <w:tcW w:w="5464" w:type="dxa"/>
            <w:noWrap/>
          </w:tcPr>
          <w:p w14:paraId="3F48FA54">
            <w:pPr>
              <w:rPr>
                <w:rFonts w:ascii="宋体" w:hAnsi="宋体" w:cs="宋体"/>
              </w:rPr>
            </w:pPr>
            <w:r>
              <w:rPr>
                <w:rFonts w:hint="eastAsia" w:ascii="宋体" w:hAnsi="宋体" w:cs="宋体"/>
              </w:rPr>
              <w:t>- 一档（0-4 分）：无明确实施流程、进度节点，未配置专项团队，无质量 / 风险管控措施；</w:t>
            </w:r>
          </w:p>
          <w:p w14:paraId="0E8E243F">
            <w:pPr>
              <w:rPr>
                <w:rFonts w:ascii="宋体" w:hAnsi="宋体" w:cs="宋体"/>
              </w:rPr>
            </w:pPr>
            <w:r>
              <w:rPr>
                <w:rFonts w:hint="eastAsia" w:ascii="宋体" w:hAnsi="宋体" w:cs="宋体"/>
              </w:rPr>
              <w:t>- 二档（4.1-8 分）：实施流程清晰（含设备安装、服务落地节点），团队配置明确（含 1-2 名技术人员），有基础质量检测（如链路测试、漏洞验证）及风险应对措施；</w:t>
            </w:r>
          </w:p>
          <w:p w14:paraId="77B9E6D9">
            <w:pPr>
              <w:rPr>
                <w:rFonts w:ascii="宋体" w:hAnsi="宋体" w:cs="宋体"/>
              </w:rPr>
            </w:pPr>
            <w:r>
              <w:rPr>
                <w:rFonts w:hint="eastAsia" w:ascii="宋体" w:hAnsi="宋体" w:cs="宋体"/>
              </w:rPr>
              <w:t>- 三档（8.1-12 分）：实施进度精确到周（如 “第 1-2 周完成设备部署，第 3-4 周开展等保整改”），团队含持证人员（CISP / 网络工程师），质量管控含多轮验收（中期测试、终期评审），风险管控含应急预案（如设备故障备用方案）。</w:t>
            </w:r>
          </w:p>
        </w:tc>
        <w:tc>
          <w:tcPr>
            <w:tcW w:w="1251" w:type="dxa"/>
            <w:noWrap/>
            <w:vAlign w:val="center"/>
          </w:tcPr>
          <w:p w14:paraId="0ACC5424">
            <w:pPr>
              <w:rPr>
                <w:rFonts w:ascii="宋体" w:hAnsi="宋体" w:cs="宋体"/>
              </w:rPr>
            </w:pPr>
            <w:r>
              <w:rPr>
                <w:rFonts w:hint="eastAsia" w:ascii="宋体" w:hAnsi="宋体" w:cs="宋体"/>
              </w:rPr>
              <w:t>0-12分</w:t>
            </w:r>
          </w:p>
        </w:tc>
        <w:tc>
          <w:tcPr>
            <w:tcW w:w="1303" w:type="dxa"/>
            <w:noWrap/>
            <w:vAlign w:val="center"/>
          </w:tcPr>
          <w:p w14:paraId="42852E7A">
            <w:pPr>
              <w:rPr>
                <w:rFonts w:ascii="宋体" w:hAnsi="宋体" w:cs="宋体"/>
              </w:rPr>
            </w:pPr>
          </w:p>
        </w:tc>
      </w:tr>
      <w:tr w14:paraId="3C12E0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ign w:val="center"/>
          </w:tcPr>
          <w:p w14:paraId="15002FA6">
            <w:pPr>
              <w:rPr>
                <w:rFonts w:ascii="宋体" w:hAnsi="宋体" w:cs="宋体"/>
              </w:rPr>
            </w:pPr>
            <w:r>
              <w:rPr>
                <w:rFonts w:hint="eastAsia" w:ascii="宋体" w:hAnsi="宋体" w:cs="宋体"/>
              </w:rPr>
              <w:t>2.4</w:t>
            </w:r>
          </w:p>
        </w:tc>
        <w:tc>
          <w:tcPr>
            <w:tcW w:w="1212" w:type="dxa"/>
            <w:noWrap/>
            <w:vAlign w:val="center"/>
          </w:tcPr>
          <w:p w14:paraId="47C0DE9F">
            <w:pPr>
              <w:rPr>
                <w:rFonts w:ascii="宋体" w:hAnsi="宋体" w:cs="宋体"/>
              </w:rPr>
            </w:pPr>
            <w:r>
              <w:rPr>
                <w:rFonts w:hint="eastAsia" w:ascii="Segoe UI" w:hAnsi="Segoe UI" w:cs="Segoe UI"/>
                <w:sz w:val="24"/>
                <w:shd w:val="clear" w:color="auto" w:fill="F9FAFB"/>
              </w:rPr>
              <w:t>售后服务方案</w:t>
            </w:r>
          </w:p>
        </w:tc>
        <w:tc>
          <w:tcPr>
            <w:tcW w:w="5464" w:type="dxa"/>
            <w:noWrap/>
          </w:tcPr>
          <w:p w14:paraId="467E1007">
            <w:pPr>
              <w:rPr>
                <w:rFonts w:ascii="宋体" w:hAnsi="宋体" w:cs="宋体"/>
              </w:rPr>
            </w:pPr>
            <w:r>
              <w:rPr>
                <w:rFonts w:hint="eastAsia" w:ascii="宋体" w:hAnsi="宋体" w:cs="宋体"/>
              </w:rPr>
              <w:t>- </w:t>
            </w:r>
            <w:r>
              <w:rPr>
                <w:rFonts w:ascii="宋体" w:hAnsi="宋体" w:cs="宋体"/>
              </w:rPr>
              <w:t>一档（0-3 分）：响应时间＞24 小时，无固定售后团队；</w:t>
            </w:r>
          </w:p>
          <w:p w14:paraId="22FBA4B8">
            <w:pPr>
              <w:rPr>
                <w:rFonts w:ascii="宋体" w:hAnsi="宋体" w:cs="宋体"/>
              </w:rPr>
            </w:pPr>
            <w:r>
              <w:rPr>
                <w:rFonts w:hint="eastAsia" w:ascii="宋体" w:hAnsi="宋体" w:cs="宋体"/>
              </w:rPr>
              <w:t>- </w:t>
            </w:r>
            <w:r>
              <w:rPr>
                <w:rFonts w:ascii="宋体" w:hAnsi="宋体" w:cs="宋体"/>
              </w:rPr>
              <w:t>二档（3.1-7 分）：响应时间≤12 小时（重大问题 24 小时内现场），售后团队配置 3 人及以上，提供基础培训（如设备操作指导）；</w:t>
            </w:r>
          </w:p>
          <w:p w14:paraId="59F5892E">
            <w:pPr>
              <w:rPr>
                <w:rFonts w:ascii="宋体" w:hAnsi="宋体" w:cs="宋体"/>
              </w:rPr>
            </w:pPr>
            <w:r>
              <w:rPr>
                <w:rFonts w:hint="eastAsia" w:ascii="宋体" w:hAnsi="宋体" w:cs="宋体"/>
              </w:rPr>
              <w:t>- </w:t>
            </w:r>
            <w:r>
              <w:rPr>
                <w:rFonts w:ascii="宋体" w:hAnsi="宋体" w:cs="宋体"/>
              </w:rPr>
              <w:t>三档（7.1-11 分）：7×24 小时响应（重大问题 4 小时内现场），售后团队含 2 名及以上持证人员，提供定制化培训（如等保合规运维培训）及备品备件应急供应机制。</w:t>
            </w:r>
          </w:p>
        </w:tc>
        <w:tc>
          <w:tcPr>
            <w:tcW w:w="1251" w:type="dxa"/>
            <w:noWrap/>
            <w:vAlign w:val="center"/>
          </w:tcPr>
          <w:p w14:paraId="7A6B50F2">
            <w:pPr>
              <w:rPr>
                <w:rFonts w:ascii="宋体" w:hAnsi="宋体" w:cs="宋体"/>
              </w:rPr>
            </w:pPr>
            <w:r>
              <w:rPr>
                <w:rFonts w:hint="eastAsia" w:ascii="宋体" w:hAnsi="宋体" w:cs="宋体"/>
              </w:rPr>
              <w:t>0-11分</w:t>
            </w:r>
          </w:p>
        </w:tc>
        <w:tc>
          <w:tcPr>
            <w:tcW w:w="1303" w:type="dxa"/>
            <w:noWrap/>
            <w:vAlign w:val="center"/>
          </w:tcPr>
          <w:p w14:paraId="420E10E7">
            <w:pPr>
              <w:rPr>
                <w:rFonts w:ascii="宋体" w:hAnsi="宋体" w:cs="宋体"/>
              </w:rPr>
            </w:pPr>
          </w:p>
        </w:tc>
      </w:tr>
      <w:tr w14:paraId="36734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7" w:hRule="atLeast"/>
        </w:trPr>
        <w:tc>
          <w:tcPr>
            <w:tcW w:w="690" w:type="dxa"/>
            <w:noWrap/>
            <w:vAlign w:val="center"/>
          </w:tcPr>
          <w:p w14:paraId="05991DDE">
            <w:pPr>
              <w:rPr>
                <w:rFonts w:ascii="宋体" w:hAnsi="宋体" w:cs="宋体"/>
              </w:rPr>
            </w:pPr>
            <w:r>
              <w:rPr>
                <w:rFonts w:hint="eastAsia" w:ascii="宋体" w:hAnsi="宋体" w:cs="宋体"/>
              </w:rPr>
              <w:t>3</w:t>
            </w:r>
          </w:p>
        </w:tc>
        <w:tc>
          <w:tcPr>
            <w:tcW w:w="1212" w:type="dxa"/>
            <w:noWrap/>
            <w:vAlign w:val="center"/>
          </w:tcPr>
          <w:p w14:paraId="41155F84">
            <w:pPr>
              <w:rPr>
                <w:rFonts w:ascii="Segoe UI" w:hAnsi="Segoe UI" w:cs="Segoe UI"/>
                <w:sz w:val="24"/>
                <w:shd w:val="clear" w:color="auto" w:fill="F9FAFB"/>
              </w:rPr>
            </w:pPr>
            <w:r>
              <w:rPr>
                <w:rFonts w:hint="eastAsia" w:ascii="Segoe UI" w:hAnsi="Segoe UI" w:cs="Segoe UI"/>
                <w:sz w:val="24"/>
                <w:shd w:val="clear" w:color="auto" w:fill="F9FAFB"/>
              </w:rPr>
              <w:t>商务分</w:t>
            </w:r>
          </w:p>
        </w:tc>
        <w:tc>
          <w:tcPr>
            <w:tcW w:w="5464" w:type="dxa"/>
            <w:noWrap/>
          </w:tcPr>
          <w:p w14:paraId="20BF3072">
            <w:pPr>
              <w:jc w:val="center"/>
              <w:rPr>
                <w:rFonts w:ascii="宋体" w:hAnsi="宋体" w:cs="宋体"/>
              </w:rPr>
            </w:pPr>
          </w:p>
          <w:p w14:paraId="50C24BDC">
            <w:pPr>
              <w:jc w:val="center"/>
              <w:rPr>
                <w:rFonts w:ascii="宋体" w:hAnsi="宋体" w:cs="宋体"/>
              </w:rPr>
            </w:pPr>
            <w:r>
              <w:rPr>
                <w:rFonts w:hint="eastAsia" w:ascii="宋体" w:hAnsi="宋体" w:cs="宋体"/>
              </w:rPr>
              <w:t>评分细则</w:t>
            </w:r>
          </w:p>
        </w:tc>
        <w:tc>
          <w:tcPr>
            <w:tcW w:w="1251" w:type="dxa"/>
            <w:noWrap/>
            <w:vAlign w:val="center"/>
          </w:tcPr>
          <w:p w14:paraId="30804210">
            <w:pPr>
              <w:rPr>
                <w:rFonts w:ascii="宋体" w:hAnsi="宋体" w:cs="宋体"/>
              </w:rPr>
            </w:pPr>
            <w:r>
              <w:rPr>
                <w:rFonts w:hint="eastAsia" w:ascii="宋体" w:hAnsi="宋体" w:cs="宋体"/>
              </w:rPr>
              <w:t>0-20分（满分20分）</w:t>
            </w:r>
          </w:p>
        </w:tc>
        <w:tc>
          <w:tcPr>
            <w:tcW w:w="1303" w:type="dxa"/>
            <w:noWrap/>
            <w:vAlign w:val="center"/>
          </w:tcPr>
          <w:p w14:paraId="0CCABD3D">
            <w:pPr>
              <w:rPr>
                <w:rFonts w:ascii="宋体" w:hAnsi="宋体" w:cs="宋体"/>
              </w:rPr>
            </w:pPr>
          </w:p>
        </w:tc>
      </w:tr>
      <w:tr w14:paraId="6936A8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ign w:val="center"/>
          </w:tcPr>
          <w:p w14:paraId="7FEBC5AE">
            <w:pPr>
              <w:rPr>
                <w:rFonts w:ascii="宋体" w:hAnsi="宋体" w:cs="宋体"/>
              </w:rPr>
            </w:pPr>
            <w:r>
              <w:rPr>
                <w:rFonts w:hint="eastAsia" w:ascii="宋体" w:hAnsi="宋体" w:cs="宋体"/>
              </w:rPr>
              <w:t>3.1</w:t>
            </w:r>
          </w:p>
        </w:tc>
        <w:tc>
          <w:tcPr>
            <w:tcW w:w="1212" w:type="dxa"/>
            <w:noWrap/>
            <w:vAlign w:val="center"/>
          </w:tcPr>
          <w:p w14:paraId="27D9CCDA">
            <w:pPr>
              <w:rPr>
                <w:rFonts w:ascii="Segoe UI" w:hAnsi="Segoe UI" w:cs="Segoe UI"/>
                <w:sz w:val="24"/>
                <w:shd w:val="clear" w:color="auto" w:fill="F9FAFB"/>
              </w:rPr>
            </w:pPr>
            <w:r>
              <w:rPr>
                <w:rFonts w:hint="eastAsia" w:ascii="Segoe UI" w:hAnsi="Segoe UI" w:cs="Segoe UI"/>
                <w:sz w:val="24"/>
                <w:shd w:val="clear" w:color="auto" w:fill="F9FAFB"/>
              </w:rPr>
              <w:t>项目团队资质</w:t>
            </w:r>
          </w:p>
        </w:tc>
        <w:tc>
          <w:tcPr>
            <w:tcW w:w="5464" w:type="dxa"/>
            <w:noWrap/>
          </w:tcPr>
          <w:p w14:paraId="7FD1B939">
            <w:pPr>
              <w:rPr>
                <w:rFonts w:ascii="宋体" w:hAnsi="宋体" w:cs="宋体"/>
              </w:rPr>
            </w:pPr>
            <w:r>
              <w:rPr>
                <w:rFonts w:hint="eastAsia" w:ascii="宋体" w:hAnsi="宋体" w:cs="宋体"/>
              </w:rPr>
              <w:t>- 拟派团队中，每有 1 名持有注册信息安全专业人员（CISP） 或信息系统项目管理师（高级） 证书的人员，得 2.5 分；</w:t>
            </w:r>
          </w:p>
          <w:p w14:paraId="37FBD313">
            <w:pPr>
              <w:rPr>
                <w:rFonts w:ascii="宋体" w:hAnsi="宋体" w:cs="宋体"/>
              </w:rPr>
            </w:pPr>
            <w:r>
              <w:rPr>
                <w:rFonts w:hint="eastAsia" w:ascii="宋体" w:hAnsi="宋体" w:cs="宋体"/>
              </w:rPr>
              <w:t>- 需提供证书复印件（加盖公章）及近 3 个月社保缴纳凭证，否则不得分；</w:t>
            </w:r>
          </w:p>
          <w:p w14:paraId="1BE92C5F">
            <w:pPr>
              <w:rPr>
                <w:rFonts w:ascii="宋体" w:hAnsi="宋体" w:cs="宋体"/>
              </w:rPr>
            </w:pPr>
            <w:r>
              <w:rPr>
                <w:rFonts w:hint="eastAsia" w:ascii="宋体" w:hAnsi="宋体" w:cs="宋体"/>
              </w:rPr>
              <w:t>- 满分 5 分，不重复计分。</w:t>
            </w:r>
          </w:p>
        </w:tc>
        <w:tc>
          <w:tcPr>
            <w:tcW w:w="1251" w:type="dxa"/>
            <w:noWrap/>
            <w:vAlign w:val="center"/>
          </w:tcPr>
          <w:p w14:paraId="6EC1DF9E">
            <w:pPr>
              <w:rPr>
                <w:rFonts w:ascii="宋体" w:hAnsi="宋体" w:cs="宋体"/>
              </w:rPr>
            </w:pPr>
            <w:r>
              <w:rPr>
                <w:rFonts w:hint="eastAsia" w:ascii="宋体" w:hAnsi="宋体" w:cs="宋体"/>
              </w:rPr>
              <w:t>0-5分</w:t>
            </w:r>
          </w:p>
        </w:tc>
        <w:tc>
          <w:tcPr>
            <w:tcW w:w="1303" w:type="dxa"/>
            <w:noWrap/>
            <w:vAlign w:val="center"/>
          </w:tcPr>
          <w:p w14:paraId="196C90B3">
            <w:pPr>
              <w:rPr>
                <w:rFonts w:ascii="宋体" w:hAnsi="宋体" w:cs="宋体"/>
              </w:rPr>
            </w:pPr>
          </w:p>
        </w:tc>
      </w:tr>
      <w:tr w14:paraId="185E5E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ign w:val="center"/>
          </w:tcPr>
          <w:p w14:paraId="03D721C4">
            <w:pPr>
              <w:rPr>
                <w:rFonts w:ascii="宋体" w:hAnsi="宋体" w:cs="宋体"/>
              </w:rPr>
            </w:pPr>
            <w:r>
              <w:rPr>
                <w:rFonts w:hint="eastAsia" w:ascii="宋体" w:hAnsi="宋体" w:cs="宋体"/>
              </w:rPr>
              <w:t>3.2</w:t>
            </w:r>
          </w:p>
        </w:tc>
        <w:tc>
          <w:tcPr>
            <w:tcW w:w="1212" w:type="dxa"/>
            <w:noWrap/>
            <w:vAlign w:val="center"/>
          </w:tcPr>
          <w:p w14:paraId="2CCB4E34">
            <w:pPr>
              <w:rPr>
                <w:rFonts w:ascii="Segoe UI" w:hAnsi="Segoe UI" w:cs="Segoe UI"/>
                <w:sz w:val="24"/>
                <w:shd w:val="clear" w:color="auto" w:fill="F9FAFB"/>
              </w:rPr>
            </w:pPr>
            <w:r>
              <w:rPr>
                <w:rFonts w:hint="eastAsia" w:ascii="Segoe UI" w:hAnsi="Segoe UI" w:cs="Segoe UI"/>
                <w:sz w:val="24"/>
                <w:shd w:val="clear" w:color="auto" w:fill="F9FAFB"/>
              </w:rPr>
              <w:t>产品资质证书</w:t>
            </w:r>
          </w:p>
        </w:tc>
        <w:tc>
          <w:tcPr>
            <w:tcW w:w="5464" w:type="dxa"/>
            <w:noWrap/>
          </w:tcPr>
          <w:p w14:paraId="71939C21">
            <w:pPr>
              <w:rPr>
                <w:rFonts w:ascii="宋体" w:hAnsi="宋体" w:cs="宋体"/>
              </w:rPr>
            </w:pPr>
            <w:r>
              <w:rPr>
                <w:rFonts w:hint="eastAsia" w:ascii="宋体" w:hAnsi="宋体" w:cs="宋体"/>
              </w:rPr>
              <w:t>- 供应商具有通信工程施工总承包三级及以上资质（针对光缆铺设），得 2 分；</w:t>
            </w:r>
          </w:p>
          <w:p w14:paraId="309851F7">
            <w:pPr>
              <w:rPr>
                <w:rFonts w:ascii="宋体" w:hAnsi="宋体" w:cs="宋体"/>
              </w:rPr>
            </w:pPr>
            <w:r>
              <w:rPr>
                <w:rFonts w:hint="eastAsia" w:ascii="宋体" w:hAnsi="宋体" w:cs="宋体"/>
              </w:rPr>
              <w:t>- 所投网闸、全网行为管理设备具有国家网络与信息系统安全产品质量监督检验中心检测报告，每类设备得 1.5 分，共 3 分；</w:t>
            </w:r>
          </w:p>
          <w:p w14:paraId="00E3265E">
            <w:pPr>
              <w:rPr>
                <w:rFonts w:ascii="宋体" w:hAnsi="宋体" w:cs="宋体"/>
              </w:rPr>
            </w:pPr>
            <w:r>
              <w:rPr>
                <w:rFonts w:hint="eastAsia" w:ascii="宋体" w:hAnsi="宋体" w:cs="宋体"/>
              </w:rPr>
              <w:t>- 供应商具有ISO9001 质量管理体系认证+ISO27001 信息安全管理体系认证，每项得 1.5 分，共 3 分；</w:t>
            </w:r>
          </w:p>
          <w:p w14:paraId="2B00DC16">
            <w:pPr>
              <w:rPr>
                <w:rFonts w:ascii="宋体" w:hAnsi="宋体" w:cs="宋体"/>
              </w:rPr>
            </w:pPr>
            <w:r>
              <w:rPr>
                <w:rFonts w:hint="eastAsia" w:ascii="宋体" w:hAnsi="宋体" w:cs="宋体"/>
              </w:rPr>
              <w:t>- 提供等保测评服务的供应商具有 **《网络安全等级保护测评机构推荐证书》**，得 2 分；</w:t>
            </w:r>
          </w:p>
          <w:p w14:paraId="294CF1A3">
            <w:pPr>
              <w:rPr>
                <w:rFonts w:ascii="宋体" w:hAnsi="宋体" w:cs="宋体"/>
              </w:rPr>
            </w:pPr>
            <w:r>
              <w:rPr>
                <w:rFonts w:hint="eastAsia" w:ascii="宋体" w:hAnsi="宋体" w:cs="宋体"/>
              </w:rPr>
              <w:t>注：所有证书需在有效期内，提供复印件并加盖公章，否则不得分。</w:t>
            </w:r>
          </w:p>
        </w:tc>
        <w:tc>
          <w:tcPr>
            <w:tcW w:w="1251" w:type="dxa"/>
            <w:noWrap/>
            <w:vAlign w:val="center"/>
          </w:tcPr>
          <w:p w14:paraId="0B4F7B6A">
            <w:pPr>
              <w:rPr>
                <w:rFonts w:ascii="宋体" w:hAnsi="宋体" w:cs="宋体"/>
              </w:rPr>
            </w:pPr>
            <w:r>
              <w:rPr>
                <w:rFonts w:hint="eastAsia" w:ascii="宋体" w:hAnsi="宋体" w:cs="宋体"/>
              </w:rPr>
              <w:t>0-10分</w:t>
            </w:r>
          </w:p>
        </w:tc>
        <w:tc>
          <w:tcPr>
            <w:tcW w:w="1303" w:type="dxa"/>
            <w:noWrap/>
            <w:vAlign w:val="center"/>
          </w:tcPr>
          <w:p w14:paraId="647407CA">
            <w:pPr>
              <w:rPr>
                <w:rFonts w:ascii="宋体" w:hAnsi="宋体" w:cs="宋体"/>
              </w:rPr>
            </w:pPr>
          </w:p>
        </w:tc>
      </w:tr>
      <w:tr w14:paraId="312808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ign w:val="center"/>
          </w:tcPr>
          <w:p w14:paraId="5FD515E0">
            <w:pPr>
              <w:rPr>
                <w:rFonts w:ascii="宋体" w:hAnsi="宋体" w:cs="宋体"/>
              </w:rPr>
            </w:pPr>
            <w:r>
              <w:rPr>
                <w:rFonts w:hint="eastAsia" w:ascii="宋体" w:hAnsi="宋体" w:cs="宋体"/>
              </w:rPr>
              <w:t>3.3</w:t>
            </w:r>
          </w:p>
        </w:tc>
        <w:tc>
          <w:tcPr>
            <w:tcW w:w="1212" w:type="dxa"/>
            <w:noWrap/>
            <w:vAlign w:val="center"/>
          </w:tcPr>
          <w:p w14:paraId="16C9A9F5">
            <w:pPr>
              <w:rPr>
                <w:rFonts w:ascii="Segoe UI" w:hAnsi="Segoe UI" w:cs="Segoe UI"/>
                <w:sz w:val="24"/>
                <w:shd w:val="clear" w:color="auto" w:fill="F9FAFB"/>
              </w:rPr>
            </w:pPr>
            <w:r>
              <w:rPr>
                <w:rFonts w:ascii="Segoe UI" w:hAnsi="Segoe UI" w:eastAsia="Segoe UI" w:cs="Segoe UI"/>
                <w:sz w:val="24"/>
                <w:shd w:val="clear" w:color="auto" w:fill="FFFFFF"/>
              </w:rPr>
              <w:t>类似项目业绩</w:t>
            </w:r>
          </w:p>
        </w:tc>
        <w:tc>
          <w:tcPr>
            <w:tcW w:w="5464" w:type="dxa"/>
            <w:noWrap/>
          </w:tcPr>
          <w:p w14:paraId="540E4059">
            <w:pPr>
              <w:rPr>
                <w:rFonts w:ascii="宋体" w:hAnsi="宋体" w:cs="宋体"/>
              </w:rPr>
            </w:pPr>
            <w:r>
              <w:rPr>
                <w:rFonts w:hint="eastAsia" w:ascii="宋体" w:hAnsi="宋体" w:cs="宋体"/>
              </w:rPr>
              <w:t>- 2022 年 1 月 1 日至开标之日，供应商或所投设备原厂商具有医院类信息系统等保服务或安全设备采购项目业绩，每提供 1 份有效业绩得 1 分；</w:t>
            </w:r>
          </w:p>
          <w:p w14:paraId="18AB0E43">
            <w:pPr>
              <w:rPr>
                <w:rFonts w:ascii="宋体" w:hAnsi="宋体" w:cs="宋体"/>
              </w:rPr>
            </w:pPr>
            <w:r>
              <w:rPr>
                <w:rFonts w:hint="eastAsia" w:ascii="宋体" w:hAnsi="宋体" w:cs="宋体"/>
              </w:rPr>
              <w:t>- 有效业绩需提供合同关键页（含双方盖章、项目名称、签订日期）或中标通知书复印件（加盖公章），否则不得分；</w:t>
            </w:r>
          </w:p>
          <w:p w14:paraId="3826D969">
            <w:pPr>
              <w:rPr>
                <w:rFonts w:ascii="宋体" w:hAnsi="宋体" w:cs="宋体"/>
              </w:rPr>
            </w:pPr>
            <w:r>
              <w:rPr>
                <w:rFonts w:hint="eastAsia" w:ascii="宋体" w:hAnsi="宋体" w:cs="宋体"/>
              </w:rPr>
              <w:t>- 同一采购单位的多个项目视为 1 个业绩，满分 5 分。</w:t>
            </w:r>
          </w:p>
        </w:tc>
        <w:tc>
          <w:tcPr>
            <w:tcW w:w="1251" w:type="dxa"/>
            <w:noWrap/>
            <w:vAlign w:val="center"/>
          </w:tcPr>
          <w:p w14:paraId="7C3B0D10">
            <w:pPr>
              <w:rPr>
                <w:rFonts w:ascii="宋体" w:hAnsi="宋体" w:cs="宋体"/>
              </w:rPr>
            </w:pPr>
            <w:r>
              <w:rPr>
                <w:rFonts w:hint="eastAsia" w:ascii="宋体" w:hAnsi="宋体" w:cs="宋体"/>
              </w:rPr>
              <w:t>0-5分</w:t>
            </w:r>
          </w:p>
        </w:tc>
        <w:tc>
          <w:tcPr>
            <w:tcW w:w="1303" w:type="dxa"/>
            <w:noWrap/>
            <w:vAlign w:val="center"/>
          </w:tcPr>
          <w:p w14:paraId="41DBC167">
            <w:pPr>
              <w:rPr>
                <w:rFonts w:ascii="宋体" w:hAnsi="宋体" w:cs="宋体"/>
              </w:rPr>
            </w:pPr>
          </w:p>
        </w:tc>
      </w:tr>
      <w:tr w14:paraId="35DB9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atLeast"/>
        </w:trPr>
        <w:tc>
          <w:tcPr>
            <w:tcW w:w="7366" w:type="dxa"/>
            <w:gridSpan w:val="3"/>
            <w:noWrap/>
            <w:vAlign w:val="center"/>
          </w:tcPr>
          <w:p w14:paraId="21BB6F56">
            <w:pPr>
              <w:rPr>
                <w:rFonts w:ascii="宋体" w:hAnsi="宋体" w:cs="宋体"/>
              </w:rPr>
            </w:pPr>
            <w:r>
              <w:rPr>
                <w:rFonts w:hint="eastAsia" w:ascii="宋体" w:hAnsi="宋体" w:cs="宋体"/>
              </w:rPr>
              <w:t>总得分100分（100分）1＋2＋3</w:t>
            </w:r>
          </w:p>
        </w:tc>
        <w:tc>
          <w:tcPr>
            <w:tcW w:w="1251" w:type="dxa"/>
            <w:noWrap/>
            <w:vAlign w:val="center"/>
          </w:tcPr>
          <w:p w14:paraId="7DA724DE">
            <w:pPr>
              <w:rPr>
                <w:rFonts w:ascii="宋体" w:hAnsi="宋体" w:cs="宋体"/>
              </w:rPr>
            </w:pPr>
            <w:r>
              <w:rPr>
                <w:rFonts w:hint="eastAsia" w:ascii="宋体" w:hAnsi="宋体" w:cs="宋体"/>
              </w:rPr>
              <w:t>总分100分</w:t>
            </w:r>
          </w:p>
        </w:tc>
        <w:tc>
          <w:tcPr>
            <w:tcW w:w="1303" w:type="dxa"/>
            <w:noWrap/>
            <w:vAlign w:val="center"/>
          </w:tcPr>
          <w:p w14:paraId="05E94F01">
            <w:pPr>
              <w:rPr>
                <w:rFonts w:ascii="宋体" w:hAnsi="宋体" w:cs="宋体"/>
              </w:rPr>
            </w:pPr>
          </w:p>
        </w:tc>
      </w:tr>
      <w:tr w14:paraId="1B0C88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atLeast"/>
        </w:trPr>
        <w:tc>
          <w:tcPr>
            <w:tcW w:w="9920" w:type="dxa"/>
            <w:gridSpan w:val="5"/>
            <w:noWrap/>
            <w:vAlign w:val="center"/>
          </w:tcPr>
          <w:p w14:paraId="0B619E13">
            <w:pPr>
              <w:rPr>
                <w:rFonts w:ascii="宋体" w:hAnsi="宋体" w:cs="宋体"/>
              </w:rPr>
            </w:pPr>
            <w:r>
              <w:rPr>
                <w:rFonts w:hint="eastAsia" w:ascii="宋体" w:hAnsi="宋体" w:cs="宋体"/>
              </w:rPr>
              <w:t>评委专家签字：</w:t>
            </w:r>
          </w:p>
        </w:tc>
      </w:tr>
    </w:tbl>
    <w:p w14:paraId="558C31E7"/>
    <w:sectPr>
      <w:pgSz w:w="11906" w:h="16838"/>
      <w:pgMar w:top="1247" w:right="1247" w:bottom="1247" w:left="1247"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Arial"/>
    <w:panose1 w:val="020B06040202020202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方正小标宋简体">
    <w:altName w:val="黑体"/>
    <w:panose1 w:val="03000509000000000000"/>
    <w:charset w:val="86"/>
    <w:family w:val="script"/>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82BF4">
    <w:pPr>
      <w:pStyle w:val="32"/>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BD9E5B">
                          <w:pPr>
                            <w:pStyle w:val="3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BD9E5B">
                    <w:pPr>
                      <w:pStyle w:val="3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24AF0">
    <w:pPr>
      <w:pStyle w:val="32"/>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F2D562A">
                          <w:pPr>
                            <w:pStyle w:val="32"/>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22</w:t>
                          </w:r>
                          <w:r>
                            <w:rPr>
                              <w:rFonts w:hint="eastAsia" w:ascii="宋体" w:hAnsi="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1F2D562A">
                    <w:pPr>
                      <w:pStyle w:val="32"/>
                      <w:rPr>
                        <w:rFonts w:ascii="宋体" w:hAnsi="宋体" w:cs="宋体"/>
                      </w:rPr>
                    </w:pPr>
                    <w:r>
                      <w:rPr>
                        <w:rFonts w:hint="eastAsia" w:ascii="宋体" w:hAnsi="宋体" w:cs="宋体"/>
                      </w:rPr>
                      <w:fldChar w:fldCharType="begin"/>
                    </w:r>
                    <w:r>
                      <w:rPr>
                        <w:rFonts w:hint="eastAsia" w:ascii="宋体" w:hAnsi="宋体" w:cs="宋体"/>
                      </w:rPr>
                      <w:instrText xml:space="preserve"> PAGE  \* MERGEFORMAT </w:instrText>
                    </w:r>
                    <w:r>
                      <w:rPr>
                        <w:rFonts w:hint="eastAsia" w:ascii="宋体" w:hAnsi="宋体" w:cs="宋体"/>
                      </w:rPr>
                      <w:fldChar w:fldCharType="separate"/>
                    </w:r>
                    <w:r>
                      <w:rPr>
                        <w:rFonts w:ascii="宋体" w:hAnsi="宋体" w:cs="宋体"/>
                      </w:rPr>
                      <w:t>22</w:t>
                    </w:r>
                    <w:r>
                      <w:rPr>
                        <w:rFonts w:hint="eastAsia" w:ascii="宋体" w:hAnsi="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88776">
    <w:pPr>
      <w:pStyle w:val="33"/>
      <w:jc w:val="right"/>
    </w:pPr>
    <w:r>
      <w:rPr>
        <w:rFonts w:hint="eastAsia"/>
      </w:rPr>
      <w:t>融水苗族自治县人民医院2025年</w:t>
    </w:r>
    <w:r>
      <w:rPr>
        <w:rFonts w:hint="eastAsia"/>
        <w:lang w:val="en-US" w:eastAsia="zh-CN"/>
      </w:rPr>
      <w:t>信息系统</w:t>
    </w:r>
    <w:r>
      <w:rPr>
        <w:rFonts w:hint="eastAsia"/>
      </w:rPr>
      <w:t>三级等保采购项目（采购编号：RYCG2025048融人医招〔2025〕）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F4A528"/>
    <w:multiLevelType w:val="singleLevel"/>
    <w:tmpl w:val="94F4A528"/>
    <w:lvl w:ilvl="0" w:tentative="0">
      <w:start w:val="1"/>
      <w:numFmt w:val="decimal"/>
      <w:lvlText w:val="%1."/>
      <w:lvlJc w:val="left"/>
      <w:pPr>
        <w:tabs>
          <w:tab w:val="left" w:pos="312"/>
        </w:tabs>
      </w:pPr>
    </w:lvl>
  </w:abstractNum>
  <w:abstractNum w:abstractNumId="1">
    <w:nsid w:val="F9DCE159"/>
    <w:multiLevelType w:val="singleLevel"/>
    <w:tmpl w:val="F9DCE159"/>
    <w:lvl w:ilvl="0" w:tentative="0">
      <w:start w:val="1"/>
      <w:numFmt w:val="decimal"/>
      <w:lvlText w:val="%1."/>
      <w:lvlJc w:val="left"/>
      <w:pPr>
        <w:tabs>
          <w:tab w:val="left" w:pos="312"/>
        </w:tabs>
      </w:pPr>
    </w:lvl>
  </w:abstractNum>
  <w:abstractNum w:abstractNumId="2">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3">
    <w:nsid w:val="103CA6CF"/>
    <w:multiLevelType w:val="singleLevel"/>
    <w:tmpl w:val="103CA6CF"/>
    <w:lvl w:ilvl="0" w:tentative="0">
      <w:start w:val="1"/>
      <w:numFmt w:val="chineseCounting"/>
      <w:suff w:val="nothing"/>
      <w:lvlText w:val="%1、"/>
      <w:lvlJc w:val="left"/>
      <w:rPr>
        <w:rFonts w:hint="eastAsia"/>
      </w:rPr>
    </w:lvl>
  </w:abstractNum>
  <w:abstractNum w:abstractNumId="4">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documentProtection w:edit="readOnly" w:enforcement="0"/>
  <w:defaultTabStop w:val="420"/>
  <w:drawingGridVerticalSpacing w:val="156"/>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8C5"/>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2D7"/>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330"/>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1E91"/>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4F3"/>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9255F"/>
    <w:rsid w:val="015B455F"/>
    <w:rsid w:val="017B2F92"/>
    <w:rsid w:val="01AE15BA"/>
    <w:rsid w:val="01B0211B"/>
    <w:rsid w:val="01D00884"/>
    <w:rsid w:val="01DF1C26"/>
    <w:rsid w:val="01E36F1A"/>
    <w:rsid w:val="01E74ACC"/>
    <w:rsid w:val="01F56DB4"/>
    <w:rsid w:val="01F571E8"/>
    <w:rsid w:val="01F7494F"/>
    <w:rsid w:val="0213766F"/>
    <w:rsid w:val="021438DF"/>
    <w:rsid w:val="021459E5"/>
    <w:rsid w:val="022278B2"/>
    <w:rsid w:val="0241242E"/>
    <w:rsid w:val="02437ECD"/>
    <w:rsid w:val="02532161"/>
    <w:rsid w:val="025739FF"/>
    <w:rsid w:val="026B74AB"/>
    <w:rsid w:val="027520D7"/>
    <w:rsid w:val="02936A01"/>
    <w:rsid w:val="02A85E10"/>
    <w:rsid w:val="02B32C00"/>
    <w:rsid w:val="02D908B8"/>
    <w:rsid w:val="02E1776D"/>
    <w:rsid w:val="02E4100B"/>
    <w:rsid w:val="02E45983"/>
    <w:rsid w:val="02E5641E"/>
    <w:rsid w:val="02F44F41"/>
    <w:rsid w:val="03107C3E"/>
    <w:rsid w:val="03217B69"/>
    <w:rsid w:val="0328539C"/>
    <w:rsid w:val="03293F31"/>
    <w:rsid w:val="0346695A"/>
    <w:rsid w:val="034F46D6"/>
    <w:rsid w:val="03575C81"/>
    <w:rsid w:val="035B751F"/>
    <w:rsid w:val="035B766C"/>
    <w:rsid w:val="03636362"/>
    <w:rsid w:val="03691FAB"/>
    <w:rsid w:val="03885E3A"/>
    <w:rsid w:val="038D16A3"/>
    <w:rsid w:val="03A04A16"/>
    <w:rsid w:val="03C70711"/>
    <w:rsid w:val="04043713"/>
    <w:rsid w:val="0406522D"/>
    <w:rsid w:val="04073203"/>
    <w:rsid w:val="040D6B8B"/>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283431"/>
    <w:rsid w:val="05522F1A"/>
    <w:rsid w:val="05597A8E"/>
    <w:rsid w:val="055A55B4"/>
    <w:rsid w:val="057448C8"/>
    <w:rsid w:val="05832D5D"/>
    <w:rsid w:val="05BA74A5"/>
    <w:rsid w:val="05C70E9C"/>
    <w:rsid w:val="05D3269A"/>
    <w:rsid w:val="05DB04A3"/>
    <w:rsid w:val="05EE5D34"/>
    <w:rsid w:val="06071298"/>
    <w:rsid w:val="061D1F57"/>
    <w:rsid w:val="062005AC"/>
    <w:rsid w:val="062C7A39"/>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24795"/>
    <w:rsid w:val="07544205"/>
    <w:rsid w:val="07577FFE"/>
    <w:rsid w:val="076170CE"/>
    <w:rsid w:val="07746BCF"/>
    <w:rsid w:val="077566D6"/>
    <w:rsid w:val="078916A3"/>
    <w:rsid w:val="07911761"/>
    <w:rsid w:val="07913BAE"/>
    <w:rsid w:val="0793258A"/>
    <w:rsid w:val="07AB269A"/>
    <w:rsid w:val="07B43F81"/>
    <w:rsid w:val="07B83E73"/>
    <w:rsid w:val="07CC0E71"/>
    <w:rsid w:val="07E52E90"/>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590531"/>
    <w:rsid w:val="0A5E16A3"/>
    <w:rsid w:val="0A6749FB"/>
    <w:rsid w:val="0A724A15"/>
    <w:rsid w:val="0A9B688B"/>
    <w:rsid w:val="0AB73D51"/>
    <w:rsid w:val="0AFC58D1"/>
    <w:rsid w:val="0B077F8D"/>
    <w:rsid w:val="0B0A5387"/>
    <w:rsid w:val="0B146666"/>
    <w:rsid w:val="0B1A381C"/>
    <w:rsid w:val="0B2A19BD"/>
    <w:rsid w:val="0B372620"/>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501777"/>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AF4BC3"/>
    <w:rsid w:val="0EB421D9"/>
    <w:rsid w:val="0EC16032"/>
    <w:rsid w:val="0ECA7307"/>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C4234"/>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726434"/>
    <w:rsid w:val="118308E3"/>
    <w:rsid w:val="11BD4E2C"/>
    <w:rsid w:val="11F052D6"/>
    <w:rsid w:val="11F823DD"/>
    <w:rsid w:val="121F5BBC"/>
    <w:rsid w:val="12217B86"/>
    <w:rsid w:val="12386C7D"/>
    <w:rsid w:val="123D6042"/>
    <w:rsid w:val="12492C39"/>
    <w:rsid w:val="12502219"/>
    <w:rsid w:val="125D7B2D"/>
    <w:rsid w:val="12624FB7"/>
    <w:rsid w:val="12883761"/>
    <w:rsid w:val="12891287"/>
    <w:rsid w:val="12B04A66"/>
    <w:rsid w:val="12CC5D44"/>
    <w:rsid w:val="12E47F4B"/>
    <w:rsid w:val="12FA1F86"/>
    <w:rsid w:val="13042AEA"/>
    <w:rsid w:val="133B07D3"/>
    <w:rsid w:val="133E02C4"/>
    <w:rsid w:val="133E0E6F"/>
    <w:rsid w:val="13456138"/>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537D9F"/>
    <w:rsid w:val="146372E4"/>
    <w:rsid w:val="14667AD2"/>
    <w:rsid w:val="146B5053"/>
    <w:rsid w:val="147F0B94"/>
    <w:rsid w:val="14AC3949"/>
    <w:rsid w:val="14B44CE1"/>
    <w:rsid w:val="14E76AF9"/>
    <w:rsid w:val="14E8498B"/>
    <w:rsid w:val="14F7697C"/>
    <w:rsid w:val="15155054"/>
    <w:rsid w:val="152C2AC9"/>
    <w:rsid w:val="15487EDA"/>
    <w:rsid w:val="154F4685"/>
    <w:rsid w:val="155B33AF"/>
    <w:rsid w:val="1565422D"/>
    <w:rsid w:val="156F29B6"/>
    <w:rsid w:val="15783F61"/>
    <w:rsid w:val="158015E9"/>
    <w:rsid w:val="1585347C"/>
    <w:rsid w:val="15986543"/>
    <w:rsid w:val="15B02E40"/>
    <w:rsid w:val="15B4528F"/>
    <w:rsid w:val="15D44A40"/>
    <w:rsid w:val="160C28FB"/>
    <w:rsid w:val="162E57D8"/>
    <w:rsid w:val="163C2B4B"/>
    <w:rsid w:val="164874FF"/>
    <w:rsid w:val="165A3666"/>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0D4AB3"/>
    <w:rsid w:val="19570331"/>
    <w:rsid w:val="19595E57"/>
    <w:rsid w:val="195B1BCF"/>
    <w:rsid w:val="19650062"/>
    <w:rsid w:val="19670574"/>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3F107D"/>
    <w:rsid w:val="1B5474A5"/>
    <w:rsid w:val="1B586C8A"/>
    <w:rsid w:val="1B593C49"/>
    <w:rsid w:val="1B761451"/>
    <w:rsid w:val="1B9B1281"/>
    <w:rsid w:val="1B9F72E6"/>
    <w:rsid w:val="1BA1670E"/>
    <w:rsid w:val="1BC53330"/>
    <w:rsid w:val="1BCA5E1A"/>
    <w:rsid w:val="1BDE0896"/>
    <w:rsid w:val="1BE75582"/>
    <w:rsid w:val="1C112EEF"/>
    <w:rsid w:val="1C16306C"/>
    <w:rsid w:val="1C1B6B5C"/>
    <w:rsid w:val="1C26458D"/>
    <w:rsid w:val="1C413DEA"/>
    <w:rsid w:val="1C67723E"/>
    <w:rsid w:val="1C6C40F3"/>
    <w:rsid w:val="1C7D00AF"/>
    <w:rsid w:val="1CAB69CA"/>
    <w:rsid w:val="1CC65DA8"/>
    <w:rsid w:val="1CDA72AF"/>
    <w:rsid w:val="1CDC339D"/>
    <w:rsid w:val="1CE403A7"/>
    <w:rsid w:val="1CF245F9"/>
    <w:rsid w:val="1CFC0FD3"/>
    <w:rsid w:val="1D175BA5"/>
    <w:rsid w:val="1D1A2B63"/>
    <w:rsid w:val="1D2247B2"/>
    <w:rsid w:val="1D2C5B59"/>
    <w:rsid w:val="1D4961E3"/>
    <w:rsid w:val="1D5030CD"/>
    <w:rsid w:val="1D6759F9"/>
    <w:rsid w:val="1D786358"/>
    <w:rsid w:val="1D835251"/>
    <w:rsid w:val="1DA056B8"/>
    <w:rsid w:val="1DA43419"/>
    <w:rsid w:val="1DAE3349"/>
    <w:rsid w:val="1DCD2970"/>
    <w:rsid w:val="1DD840B7"/>
    <w:rsid w:val="1DF32904"/>
    <w:rsid w:val="1E002D45"/>
    <w:rsid w:val="1E067C30"/>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403F7"/>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510493"/>
    <w:rsid w:val="209351C2"/>
    <w:rsid w:val="20AF45AF"/>
    <w:rsid w:val="20BE2A44"/>
    <w:rsid w:val="20F3093F"/>
    <w:rsid w:val="20F326ED"/>
    <w:rsid w:val="21091A42"/>
    <w:rsid w:val="210A4A88"/>
    <w:rsid w:val="211F7986"/>
    <w:rsid w:val="212343BA"/>
    <w:rsid w:val="212C464C"/>
    <w:rsid w:val="213F18D2"/>
    <w:rsid w:val="21425423"/>
    <w:rsid w:val="214271D1"/>
    <w:rsid w:val="21496148"/>
    <w:rsid w:val="214B077B"/>
    <w:rsid w:val="215627E7"/>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5535D"/>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5301D"/>
    <w:rsid w:val="243F3E9B"/>
    <w:rsid w:val="244D3ECE"/>
    <w:rsid w:val="246F1931"/>
    <w:rsid w:val="24940615"/>
    <w:rsid w:val="24AF4B7D"/>
    <w:rsid w:val="24B33CF7"/>
    <w:rsid w:val="24BE74B6"/>
    <w:rsid w:val="24C40DE2"/>
    <w:rsid w:val="24C90335"/>
    <w:rsid w:val="24CA4CED"/>
    <w:rsid w:val="25217736"/>
    <w:rsid w:val="253634F0"/>
    <w:rsid w:val="25510C5B"/>
    <w:rsid w:val="2561639F"/>
    <w:rsid w:val="258B1980"/>
    <w:rsid w:val="259F6317"/>
    <w:rsid w:val="25AA768F"/>
    <w:rsid w:val="25C16AFB"/>
    <w:rsid w:val="25C40294"/>
    <w:rsid w:val="25C97EC1"/>
    <w:rsid w:val="25E22D30"/>
    <w:rsid w:val="25E25090"/>
    <w:rsid w:val="25E847EB"/>
    <w:rsid w:val="26084E8D"/>
    <w:rsid w:val="261A1A15"/>
    <w:rsid w:val="261F4232"/>
    <w:rsid w:val="2638259F"/>
    <w:rsid w:val="264255DA"/>
    <w:rsid w:val="264A7253"/>
    <w:rsid w:val="264B2351"/>
    <w:rsid w:val="26596495"/>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315D1D"/>
    <w:rsid w:val="27497A97"/>
    <w:rsid w:val="275C2846"/>
    <w:rsid w:val="27672245"/>
    <w:rsid w:val="27886287"/>
    <w:rsid w:val="27934C2A"/>
    <w:rsid w:val="27B21F93"/>
    <w:rsid w:val="27F912D2"/>
    <w:rsid w:val="28097230"/>
    <w:rsid w:val="28123DA1"/>
    <w:rsid w:val="2825220A"/>
    <w:rsid w:val="28305A16"/>
    <w:rsid w:val="283F1509"/>
    <w:rsid w:val="2849353B"/>
    <w:rsid w:val="28530816"/>
    <w:rsid w:val="287414EB"/>
    <w:rsid w:val="287F6F5C"/>
    <w:rsid w:val="288B1F5B"/>
    <w:rsid w:val="288F39B4"/>
    <w:rsid w:val="289274C9"/>
    <w:rsid w:val="28960738"/>
    <w:rsid w:val="28B60052"/>
    <w:rsid w:val="28B70282"/>
    <w:rsid w:val="28B8228C"/>
    <w:rsid w:val="28C03C94"/>
    <w:rsid w:val="28C66939"/>
    <w:rsid w:val="28E46157"/>
    <w:rsid w:val="28F607F1"/>
    <w:rsid w:val="290954ED"/>
    <w:rsid w:val="290A4A78"/>
    <w:rsid w:val="2912126A"/>
    <w:rsid w:val="291B0A33"/>
    <w:rsid w:val="291D4D3E"/>
    <w:rsid w:val="29311D87"/>
    <w:rsid w:val="294837F2"/>
    <w:rsid w:val="29492D2E"/>
    <w:rsid w:val="29562694"/>
    <w:rsid w:val="29576916"/>
    <w:rsid w:val="29622B06"/>
    <w:rsid w:val="29814D5A"/>
    <w:rsid w:val="299A22A0"/>
    <w:rsid w:val="299B6018"/>
    <w:rsid w:val="299C3FFF"/>
    <w:rsid w:val="29C576CD"/>
    <w:rsid w:val="29CC61D1"/>
    <w:rsid w:val="29D75714"/>
    <w:rsid w:val="29F41141"/>
    <w:rsid w:val="2A0A3428"/>
    <w:rsid w:val="2A32072A"/>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DC1BE8"/>
    <w:rsid w:val="2AEE6CC8"/>
    <w:rsid w:val="2B0E3F29"/>
    <w:rsid w:val="2B256A60"/>
    <w:rsid w:val="2B273DF4"/>
    <w:rsid w:val="2B42247E"/>
    <w:rsid w:val="2B4F48B0"/>
    <w:rsid w:val="2B543B9E"/>
    <w:rsid w:val="2B5B5A5F"/>
    <w:rsid w:val="2B634913"/>
    <w:rsid w:val="2B6366C1"/>
    <w:rsid w:val="2B732DA8"/>
    <w:rsid w:val="2B764647"/>
    <w:rsid w:val="2B8122D9"/>
    <w:rsid w:val="2BCB6FF9"/>
    <w:rsid w:val="2BD33847"/>
    <w:rsid w:val="2BF33EE9"/>
    <w:rsid w:val="2BFF463C"/>
    <w:rsid w:val="2C1856FE"/>
    <w:rsid w:val="2C1F4299"/>
    <w:rsid w:val="2C3562B0"/>
    <w:rsid w:val="2C3A419B"/>
    <w:rsid w:val="2C4C271D"/>
    <w:rsid w:val="2C4D184B"/>
    <w:rsid w:val="2C560CF3"/>
    <w:rsid w:val="2C5744B4"/>
    <w:rsid w:val="2C5D1363"/>
    <w:rsid w:val="2C5F50DB"/>
    <w:rsid w:val="2C810954"/>
    <w:rsid w:val="2C876A74"/>
    <w:rsid w:val="2C944E7B"/>
    <w:rsid w:val="2C956D4E"/>
    <w:rsid w:val="2C9842D1"/>
    <w:rsid w:val="2CA15CD3"/>
    <w:rsid w:val="2CB02B0C"/>
    <w:rsid w:val="2CB52CDA"/>
    <w:rsid w:val="2CB661C1"/>
    <w:rsid w:val="2CC118F2"/>
    <w:rsid w:val="2CD63A2D"/>
    <w:rsid w:val="2CD94E8D"/>
    <w:rsid w:val="2CFC1060"/>
    <w:rsid w:val="2D247E3D"/>
    <w:rsid w:val="2D3A16A4"/>
    <w:rsid w:val="2D463E38"/>
    <w:rsid w:val="2DA14B5B"/>
    <w:rsid w:val="2DB80F46"/>
    <w:rsid w:val="2DC80B3B"/>
    <w:rsid w:val="2DC95120"/>
    <w:rsid w:val="2DDF4725"/>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023A9"/>
    <w:rsid w:val="30BD6874"/>
    <w:rsid w:val="30C47C02"/>
    <w:rsid w:val="30DF67EA"/>
    <w:rsid w:val="30E90838"/>
    <w:rsid w:val="30FA7AC8"/>
    <w:rsid w:val="31271F3F"/>
    <w:rsid w:val="31373B3F"/>
    <w:rsid w:val="31456F95"/>
    <w:rsid w:val="314B7480"/>
    <w:rsid w:val="3165174D"/>
    <w:rsid w:val="31660CB9"/>
    <w:rsid w:val="316867E0"/>
    <w:rsid w:val="317E78D0"/>
    <w:rsid w:val="31804511"/>
    <w:rsid w:val="319E0DD7"/>
    <w:rsid w:val="319E48F7"/>
    <w:rsid w:val="31AD0696"/>
    <w:rsid w:val="31AD6213"/>
    <w:rsid w:val="31C1157C"/>
    <w:rsid w:val="31C632CA"/>
    <w:rsid w:val="31C679AA"/>
    <w:rsid w:val="31CF289A"/>
    <w:rsid w:val="31E57E30"/>
    <w:rsid w:val="31E84DB6"/>
    <w:rsid w:val="31F57502"/>
    <w:rsid w:val="32171410"/>
    <w:rsid w:val="322B053F"/>
    <w:rsid w:val="322E5C7B"/>
    <w:rsid w:val="32346250"/>
    <w:rsid w:val="32914955"/>
    <w:rsid w:val="3293788C"/>
    <w:rsid w:val="32CB5278"/>
    <w:rsid w:val="32CF5252"/>
    <w:rsid w:val="32D91305"/>
    <w:rsid w:val="32FF13C6"/>
    <w:rsid w:val="33152997"/>
    <w:rsid w:val="33291F9F"/>
    <w:rsid w:val="33294239"/>
    <w:rsid w:val="332C4127"/>
    <w:rsid w:val="334868C9"/>
    <w:rsid w:val="334B2CA4"/>
    <w:rsid w:val="33522C72"/>
    <w:rsid w:val="33704902"/>
    <w:rsid w:val="33AB32FB"/>
    <w:rsid w:val="33AB6E58"/>
    <w:rsid w:val="33AD497E"/>
    <w:rsid w:val="33B43F5E"/>
    <w:rsid w:val="33B51A84"/>
    <w:rsid w:val="33B73A4E"/>
    <w:rsid w:val="33CF6FEA"/>
    <w:rsid w:val="33E84AD3"/>
    <w:rsid w:val="33F64577"/>
    <w:rsid w:val="34167F1A"/>
    <w:rsid w:val="341B0ACA"/>
    <w:rsid w:val="34207846"/>
    <w:rsid w:val="34452E08"/>
    <w:rsid w:val="34B16657"/>
    <w:rsid w:val="34C16BFD"/>
    <w:rsid w:val="34D162F6"/>
    <w:rsid w:val="34DA4927"/>
    <w:rsid w:val="350E2A8C"/>
    <w:rsid w:val="354B460C"/>
    <w:rsid w:val="35582815"/>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0F71F7"/>
    <w:rsid w:val="3710762F"/>
    <w:rsid w:val="371F5B92"/>
    <w:rsid w:val="37407A93"/>
    <w:rsid w:val="374E46CA"/>
    <w:rsid w:val="37531CE0"/>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5F2084"/>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6228D0"/>
    <w:rsid w:val="3A920D71"/>
    <w:rsid w:val="3AA345F2"/>
    <w:rsid w:val="3ACF5B21"/>
    <w:rsid w:val="3AF13F8B"/>
    <w:rsid w:val="3B0E7A8B"/>
    <w:rsid w:val="3B141786"/>
    <w:rsid w:val="3B163750"/>
    <w:rsid w:val="3B1B0D67"/>
    <w:rsid w:val="3B2220F5"/>
    <w:rsid w:val="3B2374A2"/>
    <w:rsid w:val="3B3E6803"/>
    <w:rsid w:val="3B4F50E9"/>
    <w:rsid w:val="3B50046B"/>
    <w:rsid w:val="3B6C3370"/>
    <w:rsid w:val="3BC1540C"/>
    <w:rsid w:val="3BC431AC"/>
    <w:rsid w:val="3BD57167"/>
    <w:rsid w:val="3BDC1AC9"/>
    <w:rsid w:val="3BE850ED"/>
    <w:rsid w:val="3C22738C"/>
    <w:rsid w:val="3C371BD0"/>
    <w:rsid w:val="3C3F1030"/>
    <w:rsid w:val="3C5A5123"/>
    <w:rsid w:val="3C8B3CCA"/>
    <w:rsid w:val="3C9E1C4F"/>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9F580B"/>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8E5FAB"/>
    <w:rsid w:val="3F961673"/>
    <w:rsid w:val="3F9C3DAD"/>
    <w:rsid w:val="3FA4132B"/>
    <w:rsid w:val="3FA41376"/>
    <w:rsid w:val="3FAB2004"/>
    <w:rsid w:val="3FB769E1"/>
    <w:rsid w:val="3FB9739D"/>
    <w:rsid w:val="3FC65745"/>
    <w:rsid w:val="3FDA11F0"/>
    <w:rsid w:val="3FDF6807"/>
    <w:rsid w:val="3FE0432D"/>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055DF9"/>
    <w:rsid w:val="4114603C"/>
    <w:rsid w:val="41382AAF"/>
    <w:rsid w:val="41465DC1"/>
    <w:rsid w:val="41470586"/>
    <w:rsid w:val="41517290"/>
    <w:rsid w:val="415A7678"/>
    <w:rsid w:val="416D399E"/>
    <w:rsid w:val="41872CB2"/>
    <w:rsid w:val="418F1B67"/>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75819"/>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67251"/>
    <w:rsid w:val="44882F06"/>
    <w:rsid w:val="44890AEF"/>
    <w:rsid w:val="449032CF"/>
    <w:rsid w:val="449F4F3A"/>
    <w:rsid w:val="44A26055"/>
    <w:rsid w:val="44A36CFF"/>
    <w:rsid w:val="44CD5094"/>
    <w:rsid w:val="44D108E9"/>
    <w:rsid w:val="44DC1567"/>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A02528"/>
    <w:rsid w:val="45CB4C8D"/>
    <w:rsid w:val="45CF4C28"/>
    <w:rsid w:val="45E00BE3"/>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96E9F"/>
    <w:rsid w:val="475C698F"/>
    <w:rsid w:val="476F0470"/>
    <w:rsid w:val="477B590A"/>
    <w:rsid w:val="477C5575"/>
    <w:rsid w:val="47887727"/>
    <w:rsid w:val="4791323A"/>
    <w:rsid w:val="479B34E8"/>
    <w:rsid w:val="47A072A9"/>
    <w:rsid w:val="47A240B1"/>
    <w:rsid w:val="47A67C0A"/>
    <w:rsid w:val="47CF53B3"/>
    <w:rsid w:val="47D025D2"/>
    <w:rsid w:val="47DB78B4"/>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34EAC"/>
    <w:rsid w:val="48A979B2"/>
    <w:rsid w:val="48C011BA"/>
    <w:rsid w:val="48C7608A"/>
    <w:rsid w:val="48E42798"/>
    <w:rsid w:val="48FB5D34"/>
    <w:rsid w:val="491867F3"/>
    <w:rsid w:val="4922629F"/>
    <w:rsid w:val="493059DD"/>
    <w:rsid w:val="496C2523"/>
    <w:rsid w:val="496F69DF"/>
    <w:rsid w:val="499E503D"/>
    <w:rsid w:val="49A14B2D"/>
    <w:rsid w:val="49A85EBB"/>
    <w:rsid w:val="49A95790"/>
    <w:rsid w:val="49C4793E"/>
    <w:rsid w:val="49E30CA1"/>
    <w:rsid w:val="49E36EF3"/>
    <w:rsid w:val="49E41744"/>
    <w:rsid w:val="49E80D67"/>
    <w:rsid w:val="49E82518"/>
    <w:rsid w:val="49EB5E3D"/>
    <w:rsid w:val="49EC44D1"/>
    <w:rsid w:val="4A0D21C2"/>
    <w:rsid w:val="4A1503D8"/>
    <w:rsid w:val="4A1A3E60"/>
    <w:rsid w:val="4A217927"/>
    <w:rsid w:val="4A241A79"/>
    <w:rsid w:val="4A266DE0"/>
    <w:rsid w:val="4A443050"/>
    <w:rsid w:val="4A513E5D"/>
    <w:rsid w:val="4A5D6CA6"/>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43EDA"/>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B0DF4"/>
    <w:rsid w:val="4D3E46E5"/>
    <w:rsid w:val="4D6D5452"/>
    <w:rsid w:val="4D714816"/>
    <w:rsid w:val="4DA91E19"/>
    <w:rsid w:val="4DA92202"/>
    <w:rsid w:val="4DC71DAB"/>
    <w:rsid w:val="4DE025B2"/>
    <w:rsid w:val="4DF048D9"/>
    <w:rsid w:val="4DF711BF"/>
    <w:rsid w:val="4E0336C0"/>
    <w:rsid w:val="4E073A0B"/>
    <w:rsid w:val="4E086F29"/>
    <w:rsid w:val="4E197388"/>
    <w:rsid w:val="4E347026"/>
    <w:rsid w:val="4E555A61"/>
    <w:rsid w:val="4E5C157A"/>
    <w:rsid w:val="4E6E5923"/>
    <w:rsid w:val="4E712D20"/>
    <w:rsid w:val="4E880069"/>
    <w:rsid w:val="4E9B4BC5"/>
    <w:rsid w:val="4EA9018F"/>
    <w:rsid w:val="4EAB748B"/>
    <w:rsid w:val="4EBC7D13"/>
    <w:rsid w:val="4EE31744"/>
    <w:rsid w:val="4EED611E"/>
    <w:rsid w:val="4EF433B8"/>
    <w:rsid w:val="4F1470E5"/>
    <w:rsid w:val="4F17219B"/>
    <w:rsid w:val="4F365D17"/>
    <w:rsid w:val="4F400944"/>
    <w:rsid w:val="4F5A37B4"/>
    <w:rsid w:val="4F616531"/>
    <w:rsid w:val="4F6B5360"/>
    <w:rsid w:val="4FB737AB"/>
    <w:rsid w:val="4FB76E58"/>
    <w:rsid w:val="4FB87280"/>
    <w:rsid w:val="4FE237A9"/>
    <w:rsid w:val="4FF14DE8"/>
    <w:rsid w:val="4FFE552B"/>
    <w:rsid w:val="500E5476"/>
    <w:rsid w:val="502D4E25"/>
    <w:rsid w:val="50414974"/>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46B6C"/>
    <w:rsid w:val="516750B5"/>
    <w:rsid w:val="51850890"/>
    <w:rsid w:val="51894824"/>
    <w:rsid w:val="51AC22C1"/>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8688A"/>
    <w:rsid w:val="52892484"/>
    <w:rsid w:val="528A0854"/>
    <w:rsid w:val="529A551A"/>
    <w:rsid w:val="52A16E68"/>
    <w:rsid w:val="52AD4AF4"/>
    <w:rsid w:val="52B23907"/>
    <w:rsid w:val="52C831D5"/>
    <w:rsid w:val="52D23FA9"/>
    <w:rsid w:val="52DE495D"/>
    <w:rsid w:val="52EC5B3B"/>
    <w:rsid w:val="53193986"/>
    <w:rsid w:val="5320789E"/>
    <w:rsid w:val="532365B3"/>
    <w:rsid w:val="533F6118"/>
    <w:rsid w:val="53521B1A"/>
    <w:rsid w:val="536525A9"/>
    <w:rsid w:val="536567ED"/>
    <w:rsid w:val="5375627A"/>
    <w:rsid w:val="537A08C9"/>
    <w:rsid w:val="53901E9A"/>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87107B"/>
    <w:rsid w:val="559730DD"/>
    <w:rsid w:val="559A148B"/>
    <w:rsid w:val="55B51DE2"/>
    <w:rsid w:val="55CC4CE0"/>
    <w:rsid w:val="55CE6CAA"/>
    <w:rsid w:val="55D818D6"/>
    <w:rsid w:val="55EC35D4"/>
    <w:rsid w:val="55FB7373"/>
    <w:rsid w:val="56021BBF"/>
    <w:rsid w:val="56723AD9"/>
    <w:rsid w:val="56766ABF"/>
    <w:rsid w:val="567F7FA4"/>
    <w:rsid w:val="56843ED8"/>
    <w:rsid w:val="56894C08"/>
    <w:rsid w:val="569027A1"/>
    <w:rsid w:val="5690355A"/>
    <w:rsid w:val="569125E7"/>
    <w:rsid w:val="569D1D7E"/>
    <w:rsid w:val="56A871DC"/>
    <w:rsid w:val="56AC28C6"/>
    <w:rsid w:val="56BA5480"/>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C7CB7"/>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D020F"/>
    <w:rsid w:val="5ADF2BBD"/>
    <w:rsid w:val="5AE33BC8"/>
    <w:rsid w:val="5AE662F1"/>
    <w:rsid w:val="5AE900E2"/>
    <w:rsid w:val="5AEC4833"/>
    <w:rsid w:val="5AF80325"/>
    <w:rsid w:val="5B152B7B"/>
    <w:rsid w:val="5B1A066F"/>
    <w:rsid w:val="5B216D93"/>
    <w:rsid w:val="5B2F2E31"/>
    <w:rsid w:val="5B2F5CF3"/>
    <w:rsid w:val="5B303CF2"/>
    <w:rsid w:val="5B341F62"/>
    <w:rsid w:val="5B514A6C"/>
    <w:rsid w:val="5B687259"/>
    <w:rsid w:val="5B7025B1"/>
    <w:rsid w:val="5B721E85"/>
    <w:rsid w:val="5B726329"/>
    <w:rsid w:val="5B7377AF"/>
    <w:rsid w:val="5B755B3E"/>
    <w:rsid w:val="5B9444F1"/>
    <w:rsid w:val="5B9C6CBE"/>
    <w:rsid w:val="5BA74225"/>
    <w:rsid w:val="5BAA2CF5"/>
    <w:rsid w:val="5BAF4E87"/>
    <w:rsid w:val="5BC546AB"/>
    <w:rsid w:val="5BC7779C"/>
    <w:rsid w:val="5BCB2EF9"/>
    <w:rsid w:val="5BCE7A03"/>
    <w:rsid w:val="5BCF552A"/>
    <w:rsid w:val="5BDB633D"/>
    <w:rsid w:val="5BEF3A9A"/>
    <w:rsid w:val="5C39759B"/>
    <w:rsid w:val="5C6E79F1"/>
    <w:rsid w:val="5C74253E"/>
    <w:rsid w:val="5C7631F1"/>
    <w:rsid w:val="5C9F4EFC"/>
    <w:rsid w:val="5CA02A22"/>
    <w:rsid w:val="5CA22C3E"/>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5F6439"/>
    <w:rsid w:val="5D9B7864"/>
    <w:rsid w:val="5DA0717E"/>
    <w:rsid w:val="5DAF73C1"/>
    <w:rsid w:val="5DB22A0D"/>
    <w:rsid w:val="5DC9453A"/>
    <w:rsid w:val="5DE5004E"/>
    <w:rsid w:val="5DE54B90"/>
    <w:rsid w:val="5DFA19CC"/>
    <w:rsid w:val="5E0771FD"/>
    <w:rsid w:val="5E270E0C"/>
    <w:rsid w:val="5E2751A9"/>
    <w:rsid w:val="5E325981"/>
    <w:rsid w:val="5E373DEA"/>
    <w:rsid w:val="5E4D0988"/>
    <w:rsid w:val="5E5B30A5"/>
    <w:rsid w:val="5E5E2B95"/>
    <w:rsid w:val="5E604B5F"/>
    <w:rsid w:val="5E7E0E34"/>
    <w:rsid w:val="5E8028DC"/>
    <w:rsid w:val="5ECA478A"/>
    <w:rsid w:val="5ECC5203"/>
    <w:rsid w:val="5EE17A4E"/>
    <w:rsid w:val="5EE548DD"/>
    <w:rsid w:val="5EE66E12"/>
    <w:rsid w:val="5F2931A3"/>
    <w:rsid w:val="5F2C3D13"/>
    <w:rsid w:val="5F3C2ED6"/>
    <w:rsid w:val="5F3F7361"/>
    <w:rsid w:val="5F7A6552"/>
    <w:rsid w:val="5F81604B"/>
    <w:rsid w:val="5F84662B"/>
    <w:rsid w:val="5F896246"/>
    <w:rsid w:val="5F9A37B0"/>
    <w:rsid w:val="5FBC7B73"/>
    <w:rsid w:val="5FC170D0"/>
    <w:rsid w:val="5FE0788F"/>
    <w:rsid w:val="5FE07D05"/>
    <w:rsid w:val="5FE80DF1"/>
    <w:rsid w:val="5FEA46E0"/>
    <w:rsid w:val="5FEA750E"/>
    <w:rsid w:val="5FEB3E12"/>
    <w:rsid w:val="600F707B"/>
    <w:rsid w:val="602D6CC3"/>
    <w:rsid w:val="602F37F0"/>
    <w:rsid w:val="603162CB"/>
    <w:rsid w:val="60530A95"/>
    <w:rsid w:val="60602BF4"/>
    <w:rsid w:val="6071095D"/>
    <w:rsid w:val="60940AF0"/>
    <w:rsid w:val="60A87A87"/>
    <w:rsid w:val="60B3543E"/>
    <w:rsid w:val="60BC646D"/>
    <w:rsid w:val="60BD6710"/>
    <w:rsid w:val="60C27754"/>
    <w:rsid w:val="60C35D0E"/>
    <w:rsid w:val="60D407C7"/>
    <w:rsid w:val="60FD0443"/>
    <w:rsid w:val="61073070"/>
    <w:rsid w:val="610E7EA6"/>
    <w:rsid w:val="611A7247"/>
    <w:rsid w:val="61276441"/>
    <w:rsid w:val="61442516"/>
    <w:rsid w:val="61605138"/>
    <w:rsid w:val="6172435A"/>
    <w:rsid w:val="617E68AB"/>
    <w:rsid w:val="61B56BCF"/>
    <w:rsid w:val="61B669A0"/>
    <w:rsid w:val="61BE1F92"/>
    <w:rsid w:val="61DD0315"/>
    <w:rsid w:val="61E6537B"/>
    <w:rsid w:val="61E909C7"/>
    <w:rsid w:val="61F11700"/>
    <w:rsid w:val="62031A89"/>
    <w:rsid w:val="62083543"/>
    <w:rsid w:val="622639C9"/>
    <w:rsid w:val="623075BC"/>
    <w:rsid w:val="62343193"/>
    <w:rsid w:val="626544F2"/>
    <w:rsid w:val="628A2C2A"/>
    <w:rsid w:val="629F3FB9"/>
    <w:rsid w:val="62B70461"/>
    <w:rsid w:val="62BB72A4"/>
    <w:rsid w:val="62C03E1E"/>
    <w:rsid w:val="62C7694D"/>
    <w:rsid w:val="62CD4BC4"/>
    <w:rsid w:val="62D61AB9"/>
    <w:rsid w:val="62EC248C"/>
    <w:rsid w:val="62F51D1A"/>
    <w:rsid w:val="62FA6F41"/>
    <w:rsid w:val="6300421A"/>
    <w:rsid w:val="6311467A"/>
    <w:rsid w:val="6329551F"/>
    <w:rsid w:val="63316ACA"/>
    <w:rsid w:val="63447C56"/>
    <w:rsid w:val="63506F50"/>
    <w:rsid w:val="63624ED5"/>
    <w:rsid w:val="63801301"/>
    <w:rsid w:val="63A40D14"/>
    <w:rsid w:val="63A7125C"/>
    <w:rsid w:val="63C06930"/>
    <w:rsid w:val="63ED29F1"/>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15AE7"/>
    <w:rsid w:val="658B1006"/>
    <w:rsid w:val="658B2F57"/>
    <w:rsid w:val="65926A22"/>
    <w:rsid w:val="65B03CD6"/>
    <w:rsid w:val="65B732B6"/>
    <w:rsid w:val="65B9021E"/>
    <w:rsid w:val="65C435CE"/>
    <w:rsid w:val="65C4606E"/>
    <w:rsid w:val="65CD6C7F"/>
    <w:rsid w:val="65CE23AE"/>
    <w:rsid w:val="65D20EA7"/>
    <w:rsid w:val="65D60063"/>
    <w:rsid w:val="65DC0944"/>
    <w:rsid w:val="65E10333"/>
    <w:rsid w:val="660B563C"/>
    <w:rsid w:val="661701F9"/>
    <w:rsid w:val="661A0A16"/>
    <w:rsid w:val="665E54C7"/>
    <w:rsid w:val="66754F1F"/>
    <w:rsid w:val="66807ADF"/>
    <w:rsid w:val="66B6356E"/>
    <w:rsid w:val="66C50ABF"/>
    <w:rsid w:val="66CD6C14"/>
    <w:rsid w:val="66DE2AC5"/>
    <w:rsid w:val="66E03703"/>
    <w:rsid w:val="670538BB"/>
    <w:rsid w:val="671F77B3"/>
    <w:rsid w:val="67272C2C"/>
    <w:rsid w:val="67283D40"/>
    <w:rsid w:val="67314E6D"/>
    <w:rsid w:val="67654F94"/>
    <w:rsid w:val="67657B99"/>
    <w:rsid w:val="67825B46"/>
    <w:rsid w:val="679413D5"/>
    <w:rsid w:val="679B2764"/>
    <w:rsid w:val="67A07D7A"/>
    <w:rsid w:val="67AC2BC3"/>
    <w:rsid w:val="67BF4C2B"/>
    <w:rsid w:val="67C57F27"/>
    <w:rsid w:val="67CB1D64"/>
    <w:rsid w:val="67CE48E7"/>
    <w:rsid w:val="68012F0F"/>
    <w:rsid w:val="680447AD"/>
    <w:rsid w:val="680B1B92"/>
    <w:rsid w:val="68282249"/>
    <w:rsid w:val="682855D8"/>
    <w:rsid w:val="68327A22"/>
    <w:rsid w:val="68506FFE"/>
    <w:rsid w:val="6864772D"/>
    <w:rsid w:val="68791BED"/>
    <w:rsid w:val="68963488"/>
    <w:rsid w:val="689A0C6D"/>
    <w:rsid w:val="68A0108F"/>
    <w:rsid w:val="68A815DC"/>
    <w:rsid w:val="68BC5088"/>
    <w:rsid w:val="68C978CC"/>
    <w:rsid w:val="68E85E7D"/>
    <w:rsid w:val="691703AD"/>
    <w:rsid w:val="691C1682"/>
    <w:rsid w:val="69231328"/>
    <w:rsid w:val="692F7608"/>
    <w:rsid w:val="69455986"/>
    <w:rsid w:val="695157D0"/>
    <w:rsid w:val="695452C0"/>
    <w:rsid w:val="69594684"/>
    <w:rsid w:val="697B284D"/>
    <w:rsid w:val="69C10014"/>
    <w:rsid w:val="69CF348D"/>
    <w:rsid w:val="69E93367"/>
    <w:rsid w:val="69F50773"/>
    <w:rsid w:val="6A040A94"/>
    <w:rsid w:val="6A170B6B"/>
    <w:rsid w:val="6A2026D5"/>
    <w:rsid w:val="6A246634"/>
    <w:rsid w:val="6A301889"/>
    <w:rsid w:val="6A73385B"/>
    <w:rsid w:val="6A8B7AFD"/>
    <w:rsid w:val="6AA84F8A"/>
    <w:rsid w:val="6ABE50E7"/>
    <w:rsid w:val="6AE461D0"/>
    <w:rsid w:val="6B1D234E"/>
    <w:rsid w:val="6B1F11CF"/>
    <w:rsid w:val="6B2F38EF"/>
    <w:rsid w:val="6B4355EC"/>
    <w:rsid w:val="6B462113"/>
    <w:rsid w:val="6B607F4C"/>
    <w:rsid w:val="6B6B121E"/>
    <w:rsid w:val="6B7D7F4A"/>
    <w:rsid w:val="6B8F37C2"/>
    <w:rsid w:val="6BA37E39"/>
    <w:rsid w:val="6BC8789F"/>
    <w:rsid w:val="6BE2620E"/>
    <w:rsid w:val="6C00755B"/>
    <w:rsid w:val="6C0E79A8"/>
    <w:rsid w:val="6C1915BD"/>
    <w:rsid w:val="6C2B055A"/>
    <w:rsid w:val="6C38333A"/>
    <w:rsid w:val="6C3A69EF"/>
    <w:rsid w:val="6C3B20B3"/>
    <w:rsid w:val="6C3C459F"/>
    <w:rsid w:val="6C417D7E"/>
    <w:rsid w:val="6C4230E5"/>
    <w:rsid w:val="6C465F32"/>
    <w:rsid w:val="6C7572AA"/>
    <w:rsid w:val="6C8B724B"/>
    <w:rsid w:val="6C8F60CA"/>
    <w:rsid w:val="6C920322"/>
    <w:rsid w:val="6C922387"/>
    <w:rsid w:val="6CA555D0"/>
    <w:rsid w:val="6CAD5E66"/>
    <w:rsid w:val="6CB57E24"/>
    <w:rsid w:val="6CBC5656"/>
    <w:rsid w:val="6CBE317C"/>
    <w:rsid w:val="6CC91628"/>
    <w:rsid w:val="6CE453C1"/>
    <w:rsid w:val="6CE4695B"/>
    <w:rsid w:val="6CEB69EC"/>
    <w:rsid w:val="6CFB4CDC"/>
    <w:rsid w:val="6D01750D"/>
    <w:rsid w:val="6D07276D"/>
    <w:rsid w:val="6D0B289D"/>
    <w:rsid w:val="6D15786D"/>
    <w:rsid w:val="6D406845"/>
    <w:rsid w:val="6D4F64CA"/>
    <w:rsid w:val="6D5E3EF9"/>
    <w:rsid w:val="6D761CA9"/>
    <w:rsid w:val="6D7F3ABA"/>
    <w:rsid w:val="6D8B6DD7"/>
    <w:rsid w:val="6D8F4E95"/>
    <w:rsid w:val="6D9B2CA9"/>
    <w:rsid w:val="6DB36A59"/>
    <w:rsid w:val="6DDB7D5E"/>
    <w:rsid w:val="6DEA66AE"/>
    <w:rsid w:val="6DF41B82"/>
    <w:rsid w:val="6E005A16"/>
    <w:rsid w:val="6E127DC9"/>
    <w:rsid w:val="6E1A375C"/>
    <w:rsid w:val="6E2C3288"/>
    <w:rsid w:val="6E3D4B9F"/>
    <w:rsid w:val="6E45214D"/>
    <w:rsid w:val="6E4A0A40"/>
    <w:rsid w:val="6E510020"/>
    <w:rsid w:val="6EA0390D"/>
    <w:rsid w:val="6EB837C6"/>
    <w:rsid w:val="6EBD07B4"/>
    <w:rsid w:val="6EE775AB"/>
    <w:rsid w:val="6EEB5D7F"/>
    <w:rsid w:val="6EEC396F"/>
    <w:rsid w:val="6EF94940"/>
    <w:rsid w:val="6EFF7A7C"/>
    <w:rsid w:val="6F0137F4"/>
    <w:rsid w:val="6F062BB9"/>
    <w:rsid w:val="6F07362C"/>
    <w:rsid w:val="6F082DA5"/>
    <w:rsid w:val="6F196D90"/>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253512"/>
    <w:rsid w:val="703D55A4"/>
    <w:rsid w:val="70402C26"/>
    <w:rsid w:val="70492FFA"/>
    <w:rsid w:val="70A46B2D"/>
    <w:rsid w:val="70AE175A"/>
    <w:rsid w:val="70BD374B"/>
    <w:rsid w:val="70C14D2F"/>
    <w:rsid w:val="70D6480D"/>
    <w:rsid w:val="70E92792"/>
    <w:rsid w:val="70EF6902"/>
    <w:rsid w:val="70F230C7"/>
    <w:rsid w:val="70FC24C5"/>
    <w:rsid w:val="713752C2"/>
    <w:rsid w:val="714C208B"/>
    <w:rsid w:val="71750F69"/>
    <w:rsid w:val="717F7118"/>
    <w:rsid w:val="71810C1C"/>
    <w:rsid w:val="71902C0D"/>
    <w:rsid w:val="71924BD7"/>
    <w:rsid w:val="71AD0F8F"/>
    <w:rsid w:val="71B40FF2"/>
    <w:rsid w:val="71BB43F0"/>
    <w:rsid w:val="71CA25C3"/>
    <w:rsid w:val="71DF5E94"/>
    <w:rsid w:val="71F238C8"/>
    <w:rsid w:val="71F51332"/>
    <w:rsid w:val="71F92EA9"/>
    <w:rsid w:val="71FE226D"/>
    <w:rsid w:val="72133461"/>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774085"/>
    <w:rsid w:val="739C3AEB"/>
    <w:rsid w:val="73A722CF"/>
    <w:rsid w:val="73B616F2"/>
    <w:rsid w:val="73C3376E"/>
    <w:rsid w:val="73CF4A89"/>
    <w:rsid w:val="73E11490"/>
    <w:rsid w:val="73ED2599"/>
    <w:rsid w:val="73F25CD2"/>
    <w:rsid w:val="74075062"/>
    <w:rsid w:val="74171692"/>
    <w:rsid w:val="74251D33"/>
    <w:rsid w:val="742C0048"/>
    <w:rsid w:val="74356371"/>
    <w:rsid w:val="74454183"/>
    <w:rsid w:val="74542618"/>
    <w:rsid w:val="7465007F"/>
    <w:rsid w:val="74890514"/>
    <w:rsid w:val="7496678D"/>
    <w:rsid w:val="749E015C"/>
    <w:rsid w:val="749F1634"/>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730C2D"/>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882D05"/>
    <w:rsid w:val="77A25449"/>
    <w:rsid w:val="77B46057"/>
    <w:rsid w:val="77C4108F"/>
    <w:rsid w:val="77CA2962"/>
    <w:rsid w:val="77FA52A1"/>
    <w:rsid w:val="780B56E4"/>
    <w:rsid w:val="78340796"/>
    <w:rsid w:val="785C19B9"/>
    <w:rsid w:val="785D57F7"/>
    <w:rsid w:val="78634874"/>
    <w:rsid w:val="788B412F"/>
    <w:rsid w:val="78971436"/>
    <w:rsid w:val="78A2537A"/>
    <w:rsid w:val="78A73FCB"/>
    <w:rsid w:val="78AD0549"/>
    <w:rsid w:val="78B62CB7"/>
    <w:rsid w:val="78C23496"/>
    <w:rsid w:val="78C338C8"/>
    <w:rsid w:val="78C92247"/>
    <w:rsid w:val="78D863D1"/>
    <w:rsid w:val="78F817C4"/>
    <w:rsid w:val="790C1985"/>
    <w:rsid w:val="792321E3"/>
    <w:rsid w:val="7947274B"/>
    <w:rsid w:val="7948732C"/>
    <w:rsid w:val="79621927"/>
    <w:rsid w:val="797B41A3"/>
    <w:rsid w:val="798A5072"/>
    <w:rsid w:val="79975481"/>
    <w:rsid w:val="799C4453"/>
    <w:rsid w:val="79A4194C"/>
    <w:rsid w:val="79A92E25"/>
    <w:rsid w:val="79BD2A0E"/>
    <w:rsid w:val="79C47670"/>
    <w:rsid w:val="79DC07B3"/>
    <w:rsid w:val="79DE1AB7"/>
    <w:rsid w:val="79E01168"/>
    <w:rsid w:val="79EA4A13"/>
    <w:rsid w:val="79ED4E72"/>
    <w:rsid w:val="79EE697A"/>
    <w:rsid w:val="7A1111ED"/>
    <w:rsid w:val="7A1114A9"/>
    <w:rsid w:val="7A137F1F"/>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715DD6"/>
    <w:rsid w:val="7C8438CB"/>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307C52"/>
    <w:rsid w:val="7E525E1A"/>
    <w:rsid w:val="7E5D3F55"/>
    <w:rsid w:val="7EB65F9E"/>
    <w:rsid w:val="7EB77374"/>
    <w:rsid w:val="7EC02D84"/>
    <w:rsid w:val="7ED764DC"/>
    <w:rsid w:val="7EE53ECB"/>
    <w:rsid w:val="7EF26CB5"/>
    <w:rsid w:val="7EF27F29"/>
    <w:rsid w:val="7EFF7B93"/>
    <w:rsid w:val="7F0B5E3F"/>
    <w:rsid w:val="7F152EE5"/>
    <w:rsid w:val="7F173C77"/>
    <w:rsid w:val="7F2E23E3"/>
    <w:rsid w:val="7F34107C"/>
    <w:rsid w:val="7F45772D"/>
    <w:rsid w:val="7F6C2F0C"/>
    <w:rsid w:val="7F7922F0"/>
    <w:rsid w:val="7F8131C2"/>
    <w:rsid w:val="7F853622"/>
    <w:rsid w:val="7F8738A2"/>
    <w:rsid w:val="7FA34C74"/>
    <w:rsid w:val="7FA93818"/>
    <w:rsid w:val="7FB26CCE"/>
    <w:rsid w:val="7FD76DB4"/>
    <w:rsid w:val="7FE5737E"/>
    <w:rsid w:val="7FF20268"/>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5"/>
    <w:link w:val="160"/>
    <w:qFormat/>
    <w:uiPriority w:val="0"/>
    <w:pPr>
      <w:keepNext/>
      <w:keepLines/>
      <w:spacing w:before="260" w:after="260" w:line="413" w:lineRule="auto"/>
      <w:outlineLvl w:val="2"/>
    </w:pPr>
    <w:rPr>
      <w:b/>
      <w:bCs/>
      <w:sz w:val="32"/>
      <w:szCs w:val="32"/>
    </w:rPr>
  </w:style>
  <w:style w:type="paragraph" w:styleId="6">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5"/>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5"/>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5"/>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5"/>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5"/>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next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2"/>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5"/>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Char"/>
    <w:link w:val="7"/>
    <w:qFormat/>
    <w:uiPriority w:val="0"/>
    <w:rPr>
      <w:b/>
      <w:kern w:val="2"/>
      <w:sz w:val="28"/>
      <w:szCs w:val="24"/>
    </w:rPr>
  </w:style>
  <w:style w:type="character" w:customStyle="1" w:styleId="130">
    <w:name w:val="HTML 预设格式 Char"/>
    <w:link w:val="45"/>
    <w:qFormat/>
    <w:uiPriority w:val="0"/>
    <w:rPr>
      <w:rFonts w:ascii="黑体" w:hAnsi="Courier New" w:eastAsia="黑体" w:cs="Courier New"/>
    </w:rPr>
  </w:style>
  <w:style w:type="character" w:customStyle="1" w:styleId="131">
    <w:name w:val="标题 4 Char"/>
    <w:link w:val="6"/>
    <w:qFormat/>
    <w:uiPriority w:val="0"/>
    <w:rPr>
      <w:rFonts w:ascii="Arial" w:hAnsi="Arial" w:eastAsia="黑体"/>
      <w:sz w:val="28"/>
    </w:rPr>
  </w:style>
  <w:style w:type="character" w:customStyle="1" w:styleId="132">
    <w:name w:val="文档结构图 Char"/>
    <w:link w:val="16"/>
    <w:qFormat/>
    <w:uiPriority w:val="0"/>
    <w:rPr>
      <w:sz w:val="21"/>
      <w:shd w:val="clear" w:color="auto" w:fill="000080"/>
    </w:rPr>
  </w:style>
  <w:style w:type="character" w:customStyle="1" w:styleId="133">
    <w:name w:val="正文首行缩进 Char"/>
    <w:link w:val="50"/>
    <w:qFormat/>
    <w:uiPriority w:val="0"/>
    <w:rPr>
      <w:kern w:val="2"/>
      <w:sz w:val="21"/>
      <w:szCs w:val="24"/>
    </w:rPr>
  </w:style>
  <w:style w:type="character" w:customStyle="1" w:styleId="134">
    <w:name w:val="页眉 Char"/>
    <w:link w:val="33"/>
    <w:qFormat/>
    <w:uiPriority w:val="99"/>
    <w:rPr>
      <w:kern w:val="2"/>
      <w:sz w:val="18"/>
      <w:szCs w:val="18"/>
    </w:rPr>
  </w:style>
  <w:style w:type="character" w:customStyle="1" w:styleId="135">
    <w:name w:val="页脚 Char"/>
    <w:link w:val="32"/>
    <w:qFormat/>
    <w:uiPriority w:val="99"/>
    <w:rPr>
      <w:kern w:val="2"/>
      <w:sz w:val="18"/>
      <w:szCs w:val="18"/>
    </w:rPr>
  </w:style>
  <w:style w:type="character" w:customStyle="1" w:styleId="136">
    <w:name w:val="正文文本缩进 Char"/>
    <w:link w:val="20"/>
    <w:qFormat/>
    <w:uiPriority w:val="99"/>
    <w:rPr>
      <w:rFonts w:ascii="仿宋_GB2312" w:eastAsia="仿宋_GB2312"/>
      <w:kern w:val="2"/>
      <w:sz w:val="32"/>
    </w:rPr>
  </w:style>
  <w:style w:type="character" w:customStyle="1" w:styleId="137">
    <w:name w:val="日期 Char"/>
    <w:link w:val="29"/>
    <w:qFormat/>
    <w:uiPriority w:val="0"/>
    <w:rPr>
      <w:rFonts w:ascii="宋体" w:hAnsi="Courier New" w:cs="Courier New"/>
      <w:kern w:val="2"/>
      <w:sz w:val="21"/>
      <w:szCs w:val="21"/>
    </w:rPr>
  </w:style>
  <w:style w:type="character" w:customStyle="1" w:styleId="138">
    <w:name w:val="标题 8 Char"/>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Char"/>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Char"/>
    <w:link w:val="18"/>
    <w:qFormat/>
    <w:uiPriority w:val="0"/>
    <w:rPr>
      <w:b/>
      <w:bCs/>
      <w:kern w:val="2"/>
      <w:sz w:val="24"/>
      <w:szCs w:val="24"/>
    </w:rPr>
  </w:style>
  <w:style w:type="character" w:customStyle="1" w:styleId="152">
    <w:name w:val="正文文本 Char"/>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Char"/>
    <w:link w:val="17"/>
    <w:qFormat/>
    <w:uiPriority w:val="0"/>
    <w:rPr>
      <w:kern w:val="2"/>
      <w:sz w:val="21"/>
      <w:szCs w:val="24"/>
    </w:rPr>
  </w:style>
  <w:style w:type="character" w:customStyle="1" w:styleId="155">
    <w:name w:val="正文首行缩进 2 Char"/>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Char"/>
    <w:link w:val="49"/>
    <w:qFormat/>
    <w:uiPriority w:val="0"/>
    <w:rPr>
      <w:b/>
      <w:bCs/>
      <w:kern w:val="2"/>
      <w:sz w:val="21"/>
      <w:szCs w:val="24"/>
    </w:rPr>
  </w:style>
  <w:style w:type="character" w:customStyle="1" w:styleId="158">
    <w:name w:val="标题 6 Char"/>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Char"/>
    <w:link w:val="4"/>
    <w:qFormat/>
    <w:uiPriority w:val="0"/>
    <w:rPr>
      <w:b/>
      <w:bCs/>
      <w:kern w:val="2"/>
      <w:sz w:val="32"/>
      <w:szCs w:val="32"/>
    </w:rPr>
  </w:style>
  <w:style w:type="character" w:customStyle="1" w:styleId="161">
    <w:name w:val="标题 7 Char"/>
    <w:link w:val="9"/>
    <w:qFormat/>
    <w:uiPriority w:val="0"/>
    <w:rPr>
      <w:b/>
      <w:kern w:val="2"/>
      <w:sz w:val="24"/>
      <w:szCs w:val="24"/>
    </w:rPr>
  </w:style>
  <w:style w:type="character" w:customStyle="1" w:styleId="162">
    <w:name w:val="标题 2 Char"/>
    <w:link w:val="3"/>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Char"/>
    <w:link w:val="39"/>
    <w:qFormat/>
    <w:uiPriority w:val="0"/>
    <w:rPr>
      <w:kern w:val="2"/>
      <w:sz w:val="16"/>
      <w:szCs w:val="16"/>
    </w:rPr>
  </w:style>
  <w:style w:type="character" w:customStyle="1" w:styleId="168">
    <w:name w:val="批注框文本 Char"/>
    <w:link w:val="31"/>
    <w:qFormat/>
    <w:uiPriority w:val="0"/>
    <w:rPr>
      <w:kern w:val="2"/>
      <w:sz w:val="18"/>
      <w:szCs w:val="18"/>
    </w:rPr>
  </w:style>
  <w:style w:type="character" w:customStyle="1" w:styleId="169">
    <w:name w:val="标题 1 字符"/>
    <w:link w:val="2"/>
    <w:qFormat/>
    <w:uiPriority w:val="9"/>
    <w:rPr>
      <w:rFonts w:eastAsia="宋体"/>
      <w:b/>
      <w:bCs/>
      <w:kern w:val="44"/>
      <w:sz w:val="44"/>
      <w:szCs w:val="44"/>
      <w:lang w:val="en-US" w:eastAsia="zh-CN" w:bidi="ar-SA"/>
    </w:rPr>
  </w:style>
  <w:style w:type="character" w:customStyle="1" w:styleId="170">
    <w:name w:val="纯文本 Char"/>
    <w:link w:val="27"/>
    <w:qFormat/>
    <w:uiPriority w:val="0"/>
    <w:rPr>
      <w:rFonts w:ascii="宋体" w:hAnsi="Courier New" w:eastAsia="宋体" w:cs="Courier New"/>
      <w:kern w:val="2"/>
      <w:sz w:val="21"/>
      <w:szCs w:val="21"/>
      <w:lang w:val="en-US" w:eastAsia="zh-CN" w:bidi="ar-SA"/>
    </w:rPr>
  </w:style>
  <w:style w:type="character" w:customStyle="1" w:styleId="171">
    <w:name w:val="标题 Char"/>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Char"/>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Char"/>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2"/>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szCs w:val="28"/>
    </w:rPr>
  </w:style>
  <w:style w:type="paragraph" w:customStyle="1" w:styleId="197">
    <w:name w:val="Body Text Indent1"/>
    <w:basedOn w:val="1"/>
    <w:qFormat/>
    <w:uiPriority w:val="0"/>
    <w:pPr>
      <w:ind w:firstLine="567"/>
    </w:pPr>
    <w:rPr>
      <w:szCs w:val="20"/>
    </w:rPr>
  </w:style>
  <w:style w:type="character" w:customStyle="1" w:styleId="198">
    <w:name w:val="font71"/>
    <w:basedOn w:val="55"/>
    <w:qFormat/>
    <w:uiPriority w:val="0"/>
    <w:rPr>
      <w:rFonts w:hint="eastAsia" w:ascii="微软雅黑" w:hAnsi="微软雅黑" w:eastAsia="微软雅黑" w:cs="微软雅黑"/>
      <w:color w:val="000000"/>
      <w:sz w:val="18"/>
      <w:szCs w:val="18"/>
      <w:u w:val="none"/>
    </w:rPr>
  </w:style>
  <w:style w:type="character" w:customStyle="1" w:styleId="199">
    <w:name w:val="font161"/>
    <w:basedOn w:val="55"/>
    <w:qFormat/>
    <w:uiPriority w:val="0"/>
    <w:rPr>
      <w:rFonts w:hint="eastAsia" w:ascii="宋体" w:hAnsi="宋体" w:eastAsia="宋体" w:cs="宋体"/>
      <w:color w:val="000000"/>
      <w:sz w:val="18"/>
      <w:szCs w:val="18"/>
      <w:u w:val="none"/>
    </w:rPr>
  </w:style>
  <w:style w:type="paragraph" w:customStyle="1" w:styleId="200">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201">
    <w:name w:val="&gt;须知前附表内容"/>
    <w:basedOn w:val="1"/>
    <w:qFormat/>
    <w:uiPriority w:val="0"/>
  </w:style>
  <w:style w:type="paragraph" w:customStyle="1" w:styleId="202">
    <w:name w:val="_Style 9"/>
    <w:basedOn w:val="19"/>
    <w:next w:val="50"/>
    <w:qFormat/>
    <w:uiPriority w:val="0"/>
    <w:pPr>
      <w:ind w:firstLine="420" w:firstLineChars="100"/>
    </w:pPr>
    <w:rPr>
      <w:rFonts w:ascii="Calibri" w:hAnsi="Calibri"/>
      <w:sz w:val="21"/>
    </w:rPr>
  </w:style>
  <w:style w:type="character" w:customStyle="1" w:styleId="203">
    <w:name w:val="font51"/>
    <w:basedOn w:val="55"/>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21</Pages>
  <Words>8768</Words>
  <Characters>9369</Characters>
  <Lines>92</Lines>
  <Paragraphs>26</Paragraphs>
  <TotalTime>359</TotalTime>
  <ScaleCrop>false</ScaleCrop>
  <LinksUpToDate>false</LinksUpToDate>
  <CharactersWithSpaces>9750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2025-10-10T03:01:00Z</dcterms:created>
  <dc:creator>机电李娜</dc:creator>
  <cp:lastModifiedBy>万先生</cp:lastModifiedBy>
  <cp:lastPrinted>2025-07-01T09:42:00Z</cp:lastPrinted>
  <dcterms:modified xsi:type="dcterms:W3CDTF">2025-10-10T09:31:32Z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663E96BF5A1B4C9E87F76EDD3D286449_13</vt:lpwstr>
  </property>
  <property fmtid="{D5CDD505-2E9C-101B-9397-08002B2CF9AE}" pid="13" name="KSOTemplateDocerSaveRecord">
    <vt:lpwstr>eyJoZGlkIjoiN2FhMjA5Nzg3ZTUyODEzNDdmNDIzNTVmNDRjOTFmZmIiLCJ1c2VySWQiOiIyNTI2MzkyOTgifQ==</vt:lpwstr>
  </property>
</Properties>
</file>