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312" w:beforeLines="100" w:after="156" w:afterLines="50" w:line="600" w:lineRule="exact"/>
        <w:ind w:firstLine="0" w:firstLineChars="0"/>
        <w:jc w:val="center"/>
        <w:rPr>
          <w:rFonts w:hint="eastAsia" w:ascii="宋体" w:hAnsi="宋体" w:eastAsia="宋体"/>
          <w:b/>
          <w:sz w:val="18"/>
          <w:szCs w:val="18"/>
        </w:rPr>
      </w:pPr>
      <w:bookmarkStart w:id="0" w:name="_Toc183682338"/>
      <w:bookmarkStart w:id="1" w:name="_Toc217446030"/>
    </w:p>
    <w:p>
      <w:pPr>
        <w:spacing w:line="240" w:lineRule="auto"/>
        <w:ind w:firstLine="0" w:firstLineChars="0"/>
        <w:jc w:val="center"/>
        <w:rPr>
          <w:rFonts w:hint="eastAsia" w:ascii="方正小标宋_GBK" w:hAnsi="方正小标宋_GBK" w:eastAsia="方正小标宋_GBK" w:cs="方正小标宋_GBK"/>
          <w:sz w:val="72"/>
          <w:szCs w:val="72"/>
          <w:lang w:val="en-US" w:eastAsia="zh-CN"/>
        </w:rPr>
      </w:pPr>
      <w:r>
        <w:rPr>
          <w:rFonts w:hint="eastAsia" w:ascii="方正小标宋_GBK" w:hAnsi="方正小标宋_GBK" w:eastAsia="方正小标宋_GBK" w:cs="方正小标宋_GBK"/>
          <w:sz w:val="72"/>
          <w:szCs w:val="72"/>
          <w:lang w:val="en-US" w:eastAsia="zh-CN"/>
        </w:rPr>
        <w:t xml:space="preserve"> </w:t>
      </w:r>
    </w:p>
    <w:p>
      <w:pPr>
        <w:spacing w:line="240" w:lineRule="auto"/>
        <w:ind w:firstLine="0" w:firstLineChars="0"/>
        <w:jc w:val="center"/>
        <w:rPr>
          <w:rFonts w:hint="eastAsia" w:ascii="宋体" w:hAnsi="宋体" w:eastAsia="宋体"/>
          <w:b/>
          <w:sz w:val="84"/>
          <w:szCs w:val="84"/>
        </w:rPr>
      </w:pPr>
      <w:bookmarkStart w:id="21" w:name="_GoBack"/>
      <w:bookmarkEnd w:id="21"/>
      <w:r>
        <w:rPr>
          <w:rFonts w:hint="eastAsia" w:ascii="方正小标宋_GBK" w:hAnsi="方正小标宋_GBK" w:eastAsia="方正小标宋_GBK" w:cs="方正小标宋_GBK"/>
          <w:sz w:val="84"/>
          <w:szCs w:val="84"/>
        </w:rPr>
        <w:t>院内</w:t>
      </w:r>
      <w:r>
        <w:rPr>
          <w:rFonts w:hint="eastAsia" w:ascii="方正小标宋_GBK" w:hAnsi="方正小标宋_GBK" w:eastAsia="方正小标宋_GBK" w:cs="方正小标宋_GBK"/>
          <w:sz w:val="84"/>
          <w:szCs w:val="84"/>
          <w:lang w:eastAsia="zh-CN"/>
        </w:rPr>
        <w:t>比选</w:t>
      </w:r>
      <w:r>
        <w:rPr>
          <w:rFonts w:hint="eastAsia" w:ascii="方正小标宋_GBK" w:hAnsi="方正小标宋_GBK" w:eastAsia="方正小标宋_GBK" w:cs="方正小标宋_GBK"/>
          <w:sz w:val="84"/>
          <w:szCs w:val="84"/>
        </w:rPr>
        <w:t>文件</w:t>
      </w:r>
    </w:p>
    <w:p>
      <w:pPr>
        <w:spacing w:before="312" w:beforeLines="100" w:after="156" w:afterLines="50" w:line="600" w:lineRule="exact"/>
        <w:ind w:firstLine="0" w:firstLineChars="0"/>
        <w:jc w:val="center"/>
        <w:rPr>
          <w:rFonts w:hint="eastAsia" w:ascii="宋体" w:hAnsi="宋体" w:eastAsia="宋体"/>
          <w:b/>
          <w:szCs w:val="21"/>
        </w:rPr>
      </w:pPr>
    </w:p>
    <w:p>
      <w:pPr>
        <w:spacing w:before="312" w:beforeLines="100" w:after="156" w:afterLines="50" w:line="600" w:lineRule="exact"/>
        <w:ind w:firstLine="0" w:firstLineChars="0"/>
        <w:jc w:val="center"/>
        <w:rPr>
          <w:rFonts w:ascii="宋体" w:hAnsi="宋体" w:eastAsia="宋体"/>
          <w:b/>
          <w:szCs w:val="21"/>
        </w:rPr>
      </w:pPr>
    </w:p>
    <w:p>
      <w:pPr>
        <w:spacing w:line="240" w:lineRule="auto"/>
        <w:ind w:firstLine="1928" w:firstLineChars="600"/>
        <w:rPr>
          <w:rFonts w:hint="eastAsia" w:ascii="宋体" w:hAnsi="宋体" w:eastAsia="宋体"/>
          <w:b/>
          <w:sz w:val="32"/>
          <w:szCs w:val="21"/>
          <w:lang w:eastAsia="zh-CN"/>
        </w:rPr>
      </w:pPr>
      <w:r>
        <w:rPr>
          <w:rFonts w:hint="eastAsia" w:ascii="宋体" w:hAnsi="宋体" w:eastAsia="宋体"/>
          <w:b/>
          <w:color w:val="000000"/>
          <w:sz w:val="32"/>
          <w:szCs w:val="21"/>
        </w:rPr>
        <w:t>项目编号：</w:t>
      </w:r>
      <w:r>
        <w:rPr>
          <w:rFonts w:hint="eastAsia" w:ascii="宋体" w:hAnsi="宋体" w:eastAsia="宋体"/>
          <w:b/>
          <w:sz w:val="32"/>
          <w:szCs w:val="21"/>
        </w:rPr>
        <w:t>RYCG20250</w:t>
      </w:r>
      <w:r>
        <w:rPr>
          <w:rFonts w:hint="eastAsia" w:ascii="宋体" w:hAnsi="宋体" w:eastAsia="宋体"/>
          <w:b/>
          <w:sz w:val="32"/>
          <w:szCs w:val="21"/>
          <w:lang w:val="en-US" w:eastAsia="zh-CN"/>
        </w:rPr>
        <w:t>30</w:t>
      </w:r>
    </w:p>
    <w:p>
      <w:pPr>
        <w:spacing w:line="240" w:lineRule="auto"/>
        <w:ind w:firstLine="1928" w:firstLineChars="600"/>
        <w:rPr>
          <w:rFonts w:hint="eastAsia" w:ascii="宋体" w:hAnsi="宋体" w:eastAsia="宋体"/>
          <w:b/>
          <w:sz w:val="32"/>
          <w:szCs w:val="21"/>
          <w:lang w:eastAsia="zh-CN"/>
        </w:rPr>
      </w:pPr>
      <w:r>
        <w:rPr>
          <w:rFonts w:hint="eastAsia" w:ascii="宋体" w:hAnsi="宋体" w:eastAsia="宋体"/>
          <w:b/>
          <w:sz w:val="32"/>
          <w:szCs w:val="21"/>
        </w:rPr>
        <w:t>项目名称：代理机构遴选</w:t>
      </w:r>
      <w:r>
        <w:rPr>
          <w:rFonts w:hint="eastAsia" w:ascii="宋体" w:hAnsi="宋体" w:eastAsia="宋体"/>
          <w:b/>
          <w:sz w:val="32"/>
          <w:szCs w:val="21"/>
          <w:lang w:eastAsia="zh-CN"/>
        </w:rPr>
        <w:t>项目</w:t>
      </w:r>
    </w:p>
    <w:p>
      <w:pPr>
        <w:spacing w:line="240" w:lineRule="auto"/>
        <w:ind w:firstLine="1928" w:firstLineChars="600"/>
        <w:rPr>
          <w:rFonts w:ascii="宋体" w:hAnsi="宋体" w:eastAsia="宋体"/>
          <w:b/>
          <w:sz w:val="32"/>
          <w:szCs w:val="21"/>
        </w:rPr>
      </w:pPr>
    </w:p>
    <w:p>
      <w:pPr>
        <w:spacing w:line="240" w:lineRule="auto"/>
        <w:ind w:firstLine="2409" w:firstLineChars="750"/>
        <w:rPr>
          <w:rFonts w:ascii="宋体" w:hAnsi="宋体" w:eastAsia="宋体"/>
          <w:b/>
          <w:color w:val="000000"/>
          <w:sz w:val="32"/>
          <w:szCs w:val="21"/>
        </w:rPr>
      </w:pPr>
    </w:p>
    <w:p>
      <w:pPr>
        <w:spacing w:line="240" w:lineRule="auto"/>
        <w:ind w:firstLine="2409" w:firstLineChars="750"/>
        <w:rPr>
          <w:rFonts w:ascii="宋体" w:hAnsi="宋体" w:eastAsia="宋体"/>
          <w:b/>
          <w:color w:val="000000"/>
          <w:sz w:val="32"/>
          <w:szCs w:val="21"/>
        </w:rPr>
      </w:pPr>
    </w:p>
    <w:p>
      <w:pPr>
        <w:spacing w:line="240" w:lineRule="auto"/>
        <w:ind w:firstLine="2409" w:firstLineChars="750"/>
        <w:rPr>
          <w:rFonts w:ascii="宋体" w:hAnsi="宋体" w:eastAsia="宋体"/>
          <w:b/>
          <w:color w:val="000000"/>
          <w:sz w:val="32"/>
          <w:szCs w:val="21"/>
        </w:rPr>
      </w:pPr>
    </w:p>
    <w:p>
      <w:pPr>
        <w:spacing w:line="240" w:lineRule="auto"/>
        <w:ind w:firstLine="2108" w:firstLineChars="750"/>
        <w:rPr>
          <w:rFonts w:ascii="宋体" w:hAnsi="宋体" w:eastAsia="宋体"/>
          <w:b/>
          <w:color w:val="000000"/>
          <w:sz w:val="32"/>
          <w:szCs w:val="21"/>
        </w:rPr>
      </w:pPr>
      <w:r>
        <w:rPr>
          <w:rFonts w:hint="eastAsia" w:ascii="宋体" w:hAnsi="宋体" w:eastAsia="宋体"/>
          <w:b/>
          <w:sz w:val="28"/>
          <w:szCs w:val="28"/>
        </w:rPr>
        <w:t xml:space="preserve"> </w:t>
      </w:r>
    </w:p>
    <w:p>
      <w:pPr>
        <w:spacing w:line="360" w:lineRule="auto"/>
        <w:ind w:firstLine="0" w:firstLineChars="0"/>
        <w:jc w:val="center"/>
        <w:rPr>
          <w:rFonts w:hint="eastAsia" w:ascii="宋体" w:hAnsi="宋体" w:eastAsia="宋体"/>
          <w:b/>
          <w:sz w:val="32"/>
          <w:szCs w:val="21"/>
        </w:rPr>
      </w:pPr>
      <w:r>
        <w:rPr>
          <w:rFonts w:hint="eastAsia" w:ascii="宋体" w:hAnsi="宋体" w:eastAsia="宋体"/>
          <w:b/>
          <w:color w:val="FF0000"/>
          <w:sz w:val="32"/>
          <w:szCs w:val="21"/>
        </w:rPr>
        <w:t xml:space="preserve"> </w:t>
      </w:r>
      <w:r>
        <w:rPr>
          <w:rFonts w:ascii="宋体" w:hAnsi="宋体" w:eastAsia="宋体"/>
          <w:b/>
          <w:color w:val="FF0000"/>
          <w:sz w:val="32"/>
          <w:szCs w:val="21"/>
        </w:rPr>
        <w:t xml:space="preserve"> </w:t>
      </w:r>
      <w:r>
        <w:rPr>
          <w:rFonts w:hint="eastAsia" w:ascii="宋体" w:hAnsi="宋体" w:eastAsia="宋体"/>
          <w:b/>
          <w:sz w:val="32"/>
          <w:szCs w:val="21"/>
        </w:rPr>
        <w:t>二</w:t>
      </w:r>
      <w:r>
        <w:rPr>
          <w:rFonts w:ascii="宋体" w:hAnsi="宋体" w:eastAsia="宋体"/>
          <w:b/>
          <w:sz w:val="32"/>
          <w:szCs w:val="21"/>
        </w:rPr>
        <w:t>〇</w:t>
      </w:r>
      <w:r>
        <w:rPr>
          <w:rFonts w:hint="eastAsia" w:ascii="宋体" w:hAnsi="宋体" w:eastAsia="宋体"/>
          <w:b/>
          <w:sz w:val="32"/>
          <w:szCs w:val="21"/>
        </w:rPr>
        <w:t>二</w:t>
      </w:r>
      <w:r>
        <w:rPr>
          <w:rFonts w:hint="eastAsia" w:ascii="宋体" w:hAnsi="宋体" w:eastAsia="宋体"/>
          <w:b/>
          <w:sz w:val="32"/>
          <w:szCs w:val="21"/>
          <w:lang w:eastAsia="zh-CN"/>
        </w:rPr>
        <w:t>五</w:t>
      </w:r>
      <w:r>
        <w:rPr>
          <w:rFonts w:ascii="宋体" w:hAnsi="宋体" w:eastAsia="宋体"/>
          <w:b/>
          <w:sz w:val="32"/>
          <w:szCs w:val="21"/>
        </w:rPr>
        <w:t>年</w:t>
      </w:r>
      <w:r>
        <w:rPr>
          <w:rFonts w:hint="eastAsia" w:ascii="宋体" w:hAnsi="宋体"/>
          <w:b/>
          <w:sz w:val="32"/>
          <w:szCs w:val="21"/>
          <w:lang w:val="en-US" w:eastAsia="zh-CN"/>
        </w:rPr>
        <w:t>四</w:t>
      </w:r>
      <w:r>
        <w:rPr>
          <w:rFonts w:hint="eastAsia" w:ascii="宋体" w:hAnsi="宋体" w:eastAsia="宋体"/>
          <w:b/>
          <w:sz w:val="32"/>
          <w:szCs w:val="21"/>
        </w:rPr>
        <w:t>月</w:t>
      </w:r>
    </w:p>
    <w:p>
      <w:pPr>
        <w:spacing w:line="400" w:lineRule="exact"/>
        <w:ind w:firstLine="0" w:firstLineChars="0"/>
        <w:rPr>
          <w:rFonts w:ascii="宋体" w:hAnsi="宋体" w:eastAsia="宋体"/>
          <w:b/>
          <w:szCs w:val="21"/>
        </w:rPr>
      </w:pPr>
    </w:p>
    <w:p>
      <w:pPr>
        <w:spacing w:line="400" w:lineRule="exact"/>
        <w:ind w:firstLine="0" w:firstLineChars="0"/>
        <w:rPr>
          <w:rFonts w:ascii="宋体" w:hAnsi="宋体" w:eastAsia="宋体"/>
          <w:b/>
          <w:szCs w:val="21"/>
        </w:rPr>
      </w:pPr>
    </w:p>
    <w:p>
      <w:pPr>
        <w:spacing w:line="400" w:lineRule="exact"/>
        <w:ind w:firstLine="0" w:firstLineChars="0"/>
        <w:rPr>
          <w:rFonts w:hint="eastAsia" w:ascii="宋体" w:hAnsi="宋体" w:eastAsia="宋体"/>
          <w:b/>
          <w:szCs w:val="21"/>
        </w:rPr>
      </w:pPr>
    </w:p>
    <w:p>
      <w:pPr>
        <w:spacing w:line="400" w:lineRule="exact"/>
        <w:ind w:firstLine="0" w:firstLineChars="0"/>
        <w:jc w:val="center"/>
        <w:rPr>
          <w:rFonts w:ascii="宋体" w:hAnsi="宋体" w:eastAsia="宋体"/>
          <w:b/>
          <w:szCs w:val="21"/>
        </w:rPr>
      </w:pPr>
    </w:p>
    <w:p/>
    <w:p>
      <w:pPr>
        <w:pStyle w:val="2"/>
      </w:pPr>
    </w:p>
    <w:p>
      <w:pPr>
        <w:pStyle w:val="7"/>
      </w:pPr>
    </w:p>
    <w:p>
      <w:pPr>
        <w:widowControl/>
        <w:autoSpaceDE w:val="0"/>
        <w:autoSpaceDN w:val="0"/>
        <w:ind w:right="-36"/>
        <w:jc w:val="center"/>
        <w:textAlignment w:val="bottom"/>
        <w:rPr>
          <w:rFonts w:hint="eastAsia" w:ascii="黑体" w:hAnsi="黑体" w:eastAsia="黑体" w:cs="黑体"/>
          <w:bCs/>
          <w:sz w:val="40"/>
          <w:szCs w:val="40"/>
        </w:rPr>
      </w:pPr>
    </w:p>
    <w:p>
      <w:pPr>
        <w:widowControl/>
        <w:autoSpaceDE w:val="0"/>
        <w:autoSpaceDN w:val="0"/>
        <w:ind w:right="-36"/>
        <w:jc w:val="center"/>
        <w:textAlignment w:val="bottom"/>
        <w:rPr>
          <w:rFonts w:hint="eastAsia" w:ascii="黑体" w:hAnsi="黑体" w:eastAsia="黑体" w:cs="黑体"/>
          <w:bCs/>
          <w:sz w:val="40"/>
          <w:szCs w:val="40"/>
        </w:rPr>
      </w:pPr>
    </w:p>
    <w:p>
      <w:pPr>
        <w:widowControl/>
        <w:autoSpaceDE w:val="0"/>
        <w:autoSpaceDN w:val="0"/>
        <w:ind w:right="-36"/>
        <w:jc w:val="center"/>
        <w:textAlignment w:val="bottom"/>
        <w:rPr>
          <w:rFonts w:hint="eastAsia" w:ascii="黑体" w:hAnsi="黑体" w:eastAsia="黑体" w:cs="黑体"/>
          <w:bCs/>
          <w:sz w:val="40"/>
          <w:szCs w:val="40"/>
        </w:rPr>
      </w:pPr>
    </w:p>
    <w:p>
      <w:pPr>
        <w:widowControl/>
        <w:autoSpaceDE w:val="0"/>
        <w:autoSpaceDN w:val="0"/>
        <w:ind w:right="-36"/>
        <w:jc w:val="center"/>
        <w:textAlignment w:val="bottom"/>
        <w:rPr>
          <w:rFonts w:hint="eastAsia" w:ascii="黑体" w:hAnsi="黑体" w:eastAsia="黑体" w:cs="黑体"/>
          <w:bCs/>
          <w:sz w:val="40"/>
          <w:szCs w:val="40"/>
        </w:rPr>
      </w:pPr>
    </w:p>
    <w:p>
      <w:pPr>
        <w:widowControl/>
        <w:autoSpaceDE w:val="0"/>
        <w:autoSpaceDN w:val="0"/>
        <w:ind w:right="-36"/>
        <w:jc w:val="center"/>
        <w:textAlignment w:val="bottom"/>
        <w:rPr>
          <w:rFonts w:hint="eastAsia" w:ascii="黑体" w:hAnsi="黑体" w:eastAsia="黑体" w:cs="黑体"/>
          <w:bCs/>
          <w:sz w:val="40"/>
          <w:szCs w:val="40"/>
        </w:rPr>
      </w:pPr>
    </w:p>
    <w:p>
      <w:pPr>
        <w:widowControl/>
        <w:autoSpaceDE w:val="0"/>
        <w:autoSpaceDN w:val="0"/>
        <w:ind w:right="-36"/>
        <w:jc w:val="center"/>
        <w:textAlignment w:val="bottom"/>
        <w:rPr>
          <w:rFonts w:hint="eastAsia" w:ascii="黑体" w:hAnsi="黑体" w:eastAsia="黑体" w:cs="黑体"/>
          <w:bCs/>
          <w:sz w:val="40"/>
          <w:szCs w:val="40"/>
        </w:rPr>
      </w:pPr>
    </w:p>
    <w:p>
      <w:pPr>
        <w:widowControl/>
        <w:autoSpaceDE w:val="0"/>
        <w:autoSpaceDN w:val="0"/>
        <w:ind w:right="-36"/>
        <w:jc w:val="center"/>
        <w:textAlignment w:val="bottom"/>
        <w:rPr>
          <w:rFonts w:hint="eastAsia" w:ascii="黑体" w:hAnsi="黑体" w:eastAsia="黑体" w:cs="黑体"/>
          <w:bCs/>
          <w:sz w:val="40"/>
          <w:szCs w:val="40"/>
        </w:rPr>
      </w:pPr>
    </w:p>
    <w:p>
      <w:pPr>
        <w:widowControl/>
        <w:autoSpaceDE w:val="0"/>
        <w:autoSpaceDN w:val="0"/>
        <w:ind w:right="-36"/>
        <w:jc w:val="center"/>
        <w:textAlignment w:val="bottom"/>
        <w:rPr>
          <w:rFonts w:hint="eastAsia" w:ascii="黑体" w:hAnsi="黑体" w:eastAsia="黑体" w:cs="黑体"/>
          <w:bCs/>
          <w:sz w:val="40"/>
          <w:szCs w:val="40"/>
        </w:rPr>
      </w:pPr>
      <w:r>
        <w:rPr>
          <w:rFonts w:hint="eastAsia" w:ascii="黑体" w:hAnsi="黑体" w:eastAsia="黑体" w:cs="黑体"/>
          <w:bCs/>
          <w:sz w:val="40"/>
          <w:szCs w:val="40"/>
        </w:rPr>
        <w:t>目  录</w:t>
      </w:r>
    </w:p>
    <w:p>
      <w:pPr>
        <w:widowControl/>
        <w:autoSpaceDE w:val="0"/>
        <w:autoSpaceDN w:val="0"/>
        <w:ind w:right="-36"/>
        <w:jc w:val="center"/>
        <w:textAlignment w:val="bottom"/>
        <w:rPr>
          <w:rFonts w:hint="eastAsia" w:ascii="仿宋_GB2312" w:hAnsi="仿宋_GB2312" w:eastAsia="仿宋_GB2312" w:cs="仿宋_GB2312"/>
          <w:b/>
          <w:sz w:val="24"/>
          <w:szCs w:val="24"/>
          <w:u w:val="single"/>
        </w:rPr>
      </w:pPr>
    </w:p>
    <w:p>
      <w:pPr>
        <w:widowControl/>
        <w:autoSpaceDE w:val="0"/>
        <w:autoSpaceDN w:val="0"/>
        <w:ind w:right="-36"/>
        <w:jc w:val="center"/>
        <w:textAlignment w:val="bottom"/>
        <w:rPr>
          <w:rFonts w:hint="eastAsia" w:ascii="仿宋" w:hAnsi="仿宋" w:eastAsia="仿宋" w:cs="仿宋"/>
          <w:b/>
          <w:sz w:val="28"/>
          <w:szCs w:val="28"/>
          <w:u w:val="single"/>
        </w:rPr>
      </w:pPr>
    </w:p>
    <w:p>
      <w:pPr>
        <w:pStyle w:val="35"/>
        <w:tabs>
          <w:tab w:val="right" w:leader="dot" w:pos="9412"/>
          <w:tab w:val="clear" w:pos="8398"/>
        </w:tabs>
        <w:rPr>
          <w:rFonts w:hint="eastAsia" w:ascii="宋体" w:hAnsi="宋体" w:cs="宋体"/>
          <w:sz w:val="28"/>
          <w:szCs w:val="28"/>
        </w:rPr>
      </w:pPr>
      <w:r>
        <w:rPr>
          <w:rFonts w:hint="eastAsia" w:ascii="宋体" w:hAnsi="宋体" w:cs="宋体"/>
          <w:b/>
          <w:bCs/>
          <w:sz w:val="28"/>
          <w:szCs w:val="28"/>
        </w:rPr>
        <w:fldChar w:fldCharType="begin"/>
      </w:r>
      <w:r>
        <w:rPr>
          <w:rFonts w:hint="eastAsia" w:ascii="宋体" w:hAnsi="宋体" w:cs="宋体"/>
          <w:b/>
          <w:bCs/>
          <w:sz w:val="28"/>
          <w:szCs w:val="28"/>
        </w:rPr>
        <w:instrText xml:space="preserve">TOC \o "1-1" \h \u </w:instrText>
      </w:r>
      <w:r>
        <w:rPr>
          <w:rFonts w:hint="eastAsia" w:ascii="宋体" w:hAnsi="宋体" w:cs="宋体"/>
          <w:b/>
          <w:bCs/>
          <w:sz w:val="28"/>
          <w:szCs w:val="28"/>
        </w:rPr>
        <w:fldChar w:fldCharType="separate"/>
      </w:r>
      <w:r>
        <w:fldChar w:fldCharType="begin"/>
      </w:r>
      <w:r>
        <w:instrText xml:space="preserve"> HYPERLINK \l "_Toc28852" </w:instrText>
      </w:r>
      <w:r>
        <w:fldChar w:fldCharType="separate"/>
      </w:r>
      <w:r>
        <w:rPr>
          <w:rFonts w:hint="eastAsia" w:ascii="宋体" w:hAnsi="宋体" w:cs="宋体"/>
          <w:bCs/>
          <w:sz w:val="28"/>
          <w:szCs w:val="28"/>
        </w:rPr>
        <w:t xml:space="preserve">第一章 </w:t>
      </w:r>
      <w:r>
        <w:rPr>
          <w:rFonts w:hint="eastAsia" w:ascii="宋体" w:hAnsi="宋体" w:cs="宋体"/>
          <w:bCs/>
          <w:sz w:val="28"/>
          <w:szCs w:val="28"/>
          <w:lang w:val="en-US" w:eastAsia="zh-CN"/>
        </w:rPr>
        <w:t xml:space="preserve"> </w:t>
      </w:r>
      <w:r>
        <w:rPr>
          <w:rFonts w:hint="eastAsia" w:ascii="宋体" w:hAnsi="宋体" w:cs="宋体"/>
          <w:bCs/>
          <w:sz w:val="28"/>
          <w:szCs w:val="28"/>
        </w:rPr>
        <w:t>代理机构遴选公告</w:t>
      </w:r>
      <w:r>
        <w:rPr>
          <w:rFonts w:hint="eastAsia" w:ascii="宋体" w:hAnsi="宋体" w:cs="宋体"/>
          <w:sz w:val="28"/>
          <w:szCs w:val="28"/>
        </w:rPr>
        <w:tab/>
      </w:r>
      <w:r>
        <w:rPr>
          <w:rFonts w:hint="eastAsia" w:ascii="宋体" w:hAnsi="宋体" w:cs="宋体"/>
          <w:sz w:val="28"/>
          <w:szCs w:val="28"/>
          <w:lang w:val="en-US" w:eastAsia="zh-CN"/>
        </w:rPr>
        <w:t>3</w:t>
      </w:r>
      <w:r>
        <w:rPr>
          <w:rFonts w:hint="eastAsia" w:ascii="宋体" w:hAnsi="宋体" w:cs="宋体"/>
          <w:sz w:val="28"/>
          <w:szCs w:val="28"/>
        </w:rPr>
        <w:fldChar w:fldCharType="end"/>
      </w:r>
    </w:p>
    <w:p>
      <w:pPr>
        <w:pStyle w:val="35"/>
        <w:tabs>
          <w:tab w:val="right" w:leader="dot" w:pos="9412"/>
          <w:tab w:val="clear" w:pos="8398"/>
        </w:tabs>
        <w:rPr>
          <w:rFonts w:hint="eastAsia" w:ascii="宋体" w:hAnsi="宋体" w:cs="宋体"/>
          <w:sz w:val="28"/>
          <w:szCs w:val="28"/>
        </w:rPr>
      </w:pPr>
      <w:r>
        <w:fldChar w:fldCharType="begin"/>
      </w:r>
      <w:r>
        <w:instrText xml:space="preserve"> HYPERLINK \l "_Toc15898" </w:instrText>
      </w:r>
      <w:r>
        <w:fldChar w:fldCharType="separate"/>
      </w:r>
      <w:r>
        <w:rPr>
          <w:rFonts w:hint="eastAsia" w:ascii="宋体" w:hAnsi="宋体" w:cs="宋体"/>
          <w:bCs/>
          <w:sz w:val="28"/>
          <w:szCs w:val="28"/>
        </w:rPr>
        <w:t>第二章  遴选采购文件要求和须知</w:t>
      </w:r>
      <w:r>
        <w:rPr>
          <w:rFonts w:hint="eastAsia" w:ascii="宋体" w:hAnsi="宋体" w:cs="宋体"/>
          <w:sz w:val="28"/>
          <w:szCs w:val="28"/>
        </w:rPr>
        <w:tab/>
      </w:r>
      <w:r>
        <w:rPr>
          <w:rFonts w:hint="eastAsia" w:ascii="宋体" w:hAnsi="宋体" w:cs="宋体"/>
          <w:sz w:val="28"/>
          <w:szCs w:val="28"/>
          <w:lang w:val="en-US" w:eastAsia="zh-CN"/>
        </w:rPr>
        <w:t>5</w:t>
      </w:r>
      <w:r>
        <w:rPr>
          <w:rFonts w:hint="eastAsia" w:ascii="宋体" w:hAnsi="宋体" w:cs="宋体"/>
          <w:sz w:val="28"/>
          <w:szCs w:val="28"/>
        </w:rPr>
        <w:fldChar w:fldCharType="end"/>
      </w:r>
    </w:p>
    <w:p>
      <w:pPr>
        <w:pStyle w:val="35"/>
        <w:tabs>
          <w:tab w:val="right" w:leader="dot" w:pos="9412"/>
          <w:tab w:val="clear" w:pos="8398"/>
        </w:tabs>
        <w:rPr>
          <w:rFonts w:hint="eastAsia" w:ascii="宋体" w:hAnsi="宋体" w:cs="宋体"/>
          <w:sz w:val="28"/>
          <w:szCs w:val="28"/>
        </w:rPr>
      </w:pPr>
      <w:r>
        <w:fldChar w:fldCharType="begin"/>
      </w:r>
      <w:r>
        <w:instrText xml:space="preserve"> HYPERLINK \l "_Toc23036" </w:instrText>
      </w:r>
      <w:r>
        <w:fldChar w:fldCharType="separate"/>
      </w:r>
      <w:r>
        <w:rPr>
          <w:rFonts w:hint="eastAsia" w:ascii="宋体" w:hAnsi="宋体" w:cs="宋体"/>
          <w:bCs/>
          <w:sz w:val="28"/>
          <w:szCs w:val="28"/>
        </w:rPr>
        <w:t>第三章  评审</w:t>
      </w:r>
      <w:r>
        <w:rPr>
          <w:rFonts w:hint="eastAsia" w:ascii="宋体" w:hAnsi="宋体" w:cs="宋体"/>
          <w:bCs/>
          <w:sz w:val="28"/>
          <w:szCs w:val="28"/>
          <w:lang w:eastAsia="zh-CN"/>
        </w:rPr>
        <w:t>方法</w:t>
      </w:r>
      <w:r>
        <w:rPr>
          <w:rFonts w:hint="eastAsia" w:ascii="宋体" w:hAnsi="宋体" w:cs="宋体"/>
          <w:bCs/>
          <w:sz w:val="28"/>
          <w:szCs w:val="28"/>
        </w:rPr>
        <w:t>及评审标准</w:t>
      </w:r>
      <w:r>
        <w:rPr>
          <w:rFonts w:hint="eastAsia" w:ascii="宋体" w:hAnsi="宋体" w:cs="宋体"/>
          <w:sz w:val="28"/>
          <w:szCs w:val="28"/>
        </w:rPr>
        <w:tab/>
      </w:r>
      <w:r>
        <w:rPr>
          <w:rFonts w:hint="eastAsia" w:ascii="宋体" w:hAnsi="宋体" w:cs="宋体"/>
          <w:sz w:val="28"/>
          <w:szCs w:val="28"/>
          <w:lang w:val="en-US" w:eastAsia="zh-CN"/>
        </w:rPr>
        <w:t>9</w:t>
      </w:r>
      <w:r>
        <w:rPr>
          <w:rFonts w:hint="eastAsia" w:ascii="宋体" w:hAnsi="宋体" w:cs="宋体"/>
          <w:sz w:val="28"/>
          <w:szCs w:val="28"/>
        </w:rPr>
        <w:fldChar w:fldCharType="end"/>
      </w:r>
    </w:p>
    <w:p>
      <w:pPr>
        <w:pStyle w:val="35"/>
        <w:tabs>
          <w:tab w:val="right" w:leader="dot" w:pos="9412"/>
          <w:tab w:val="clear" w:pos="8398"/>
        </w:tabs>
        <w:rPr>
          <w:rFonts w:hint="eastAsia" w:ascii="宋体" w:hAnsi="宋体" w:cs="宋体"/>
          <w:sz w:val="28"/>
          <w:szCs w:val="28"/>
        </w:rPr>
      </w:pPr>
      <w:r>
        <w:fldChar w:fldCharType="begin"/>
      </w:r>
      <w:r>
        <w:instrText xml:space="preserve"> HYPERLINK \l "_Toc19655" </w:instrText>
      </w:r>
      <w:r>
        <w:fldChar w:fldCharType="separate"/>
      </w:r>
      <w:r>
        <w:rPr>
          <w:rFonts w:hint="eastAsia" w:ascii="宋体" w:hAnsi="宋体" w:cs="宋体"/>
          <w:bCs/>
          <w:sz w:val="28"/>
          <w:szCs w:val="28"/>
        </w:rPr>
        <w:t>第四章  合同主要条款</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_Toc19655 \h </w:instrText>
      </w:r>
      <w:r>
        <w:rPr>
          <w:rFonts w:hint="eastAsia" w:ascii="宋体" w:hAnsi="宋体" w:cs="宋体"/>
          <w:sz w:val="28"/>
          <w:szCs w:val="28"/>
        </w:rPr>
        <w:fldChar w:fldCharType="separate"/>
      </w:r>
      <w:r>
        <w:rPr>
          <w:rFonts w:hint="eastAsia" w:ascii="宋体" w:hAnsi="宋体" w:cs="宋体"/>
          <w:sz w:val="28"/>
          <w:szCs w:val="28"/>
        </w:rPr>
        <w:t>11</w:t>
      </w:r>
      <w:r>
        <w:rPr>
          <w:rFonts w:hint="eastAsia" w:ascii="宋体" w:hAnsi="宋体" w:cs="宋体"/>
          <w:sz w:val="28"/>
          <w:szCs w:val="28"/>
        </w:rPr>
        <w:fldChar w:fldCharType="end"/>
      </w:r>
      <w:r>
        <w:rPr>
          <w:rFonts w:hint="eastAsia" w:ascii="宋体" w:hAnsi="宋体" w:cs="宋体"/>
          <w:sz w:val="28"/>
          <w:szCs w:val="28"/>
        </w:rPr>
        <w:fldChar w:fldCharType="end"/>
      </w:r>
    </w:p>
    <w:p>
      <w:pPr>
        <w:pStyle w:val="35"/>
        <w:tabs>
          <w:tab w:val="right" w:leader="dot" w:pos="9412"/>
          <w:tab w:val="clear" w:pos="8398"/>
        </w:tabs>
        <w:rPr>
          <w:rFonts w:hint="eastAsia" w:ascii="宋体" w:hAnsi="宋体" w:cs="宋体"/>
          <w:sz w:val="28"/>
          <w:szCs w:val="28"/>
        </w:rPr>
      </w:pPr>
      <w:r>
        <w:fldChar w:fldCharType="begin"/>
      </w:r>
      <w:r>
        <w:instrText xml:space="preserve"> HYPERLINK \l "_Toc7852" </w:instrText>
      </w:r>
      <w:r>
        <w:fldChar w:fldCharType="separate"/>
      </w:r>
      <w:r>
        <w:rPr>
          <w:rFonts w:hint="eastAsia" w:ascii="宋体" w:hAnsi="宋体" w:cs="宋体"/>
          <w:bCs/>
          <w:sz w:val="28"/>
          <w:szCs w:val="28"/>
        </w:rPr>
        <w:t>第五章  遴选响应文件部分格式、附件</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_Toc7852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lang w:val="en-US" w:eastAsia="zh-CN"/>
        </w:rPr>
        <w:t>5</w:t>
      </w:r>
      <w:r>
        <w:rPr>
          <w:rFonts w:hint="eastAsia" w:ascii="宋体" w:hAnsi="宋体" w:cs="宋体"/>
          <w:sz w:val="28"/>
          <w:szCs w:val="28"/>
        </w:rPr>
        <w:fldChar w:fldCharType="end"/>
      </w:r>
      <w:r>
        <w:rPr>
          <w:rFonts w:hint="eastAsia" w:ascii="宋体" w:hAnsi="宋体" w:cs="宋体"/>
          <w:sz w:val="28"/>
          <w:szCs w:val="28"/>
        </w:rPr>
        <w:fldChar w:fldCharType="end"/>
      </w:r>
    </w:p>
    <w:p>
      <w:pPr>
        <w:pStyle w:val="35"/>
        <w:tabs>
          <w:tab w:val="right" w:leader="dot" w:pos="9412"/>
          <w:tab w:val="clear" w:pos="8398"/>
        </w:tabs>
        <w:rPr>
          <w:rFonts w:hint="eastAsia" w:ascii="宋体" w:hAnsi="宋体" w:cs="宋体"/>
          <w:b/>
          <w:bCs/>
          <w:sz w:val="28"/>
          <w:szCs w:val="28"/>
        </w:rPr>
      </w:pPr>
      <w:r>
        <w:rPr>
          <w:rFonts w:hint="eastAsia" w:ascii="宋体" w:hAnsi="宋体" w:cs="宋体"/>
          <w:bCs/>
          <w:sz w:val="28"/>
          <w:szCs w:val="28"/>
        </w:rPr>
        <w:fldChar w:fldCharType="end"/>
      </w:r>
    </w:p>
    <w:p>
      <w:pPr>
        <w:rPr>
          <w:rFonts w:hint="eastAsia" w:ascii="仿宋_GB2312" w:hAnsi="仿宋_GB2312" w:eastAsia="仿宋_GB2312" w:cs="仿宋_GB2312"/>
          <w:b/>
          <w:bCs/>
          <w:sz w:val="24"/>
          <w:szCs w:val="24"/>
        </w:rPr>
      </w:pPr>
    </w:p>
    <w:p>
      <w:pP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br w:type="page"/>
      </w:r>
    </w:p>
    <w:p>
      <w:pPr>
        <w:pStyle w:val="4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right="0"/>
        <w:jc w:val="center"/>
        <w:rPr>
          <w:rFonts w:hint="default" w:ascii="宋体" w:hAnsi="宋体" w:eastAsia="宋体" w:cs="宋体"/>
          <w:b/>
          <w:bCs/>
          <w:i w:val="0"/>
          <w:iCs w:val="0"/>
          <w:caps w:val="0"/>
          <w:color w:val="333333"/>
          <w:spacing w:val="0"/>
          <w:sz w:val="32"/>
          <w:szCs w:val="32"/>
          <w:shd w:val="clear" w:fill="FFFFFF"/>
          <w:lang w:val="en-US" w:eastAsia="zh-CN"/>
        </w:rPr>
      </w:pPr>
      <w:r>
        <w:rPr>
          <w:rFonts w:hint="eastAsia" w:ascii="宋体" w:hAnsi="宋体" w:eastAsia="宋体" w:cs="宋体"/>
          <w:b/>
          <w:bCs/>
          <w:i w:val="0"/>
          <w:iCs w:val="0"/>
          <w:caps w:val="0"/>
          <w:color w:val="333333"/>
          <w:spacing w:val="0"/>
          <w:sz w:val="32"/>
          <w:szCs w:val="32"/>
          <w:shd w:val="clear" w:fill="FFFFFF"/>
          <w:lang w:val="en-US" w:eastAsia="zh-CN"/>
        </w:rPr>
        <w:t>融水苗族自治县人民医院</w:t>
      </w:r>
      <w:r>
        <w:rPr>
          <w:rFonts w:hint="eastAsia" w:ascii="宋体" w:hAnsi="宋体" w:eastAsia="宋体" w:cs="宋体"/>
          <w:b/>
          <w:bCs/>
          <w:i w:val="0"/>
          <w:iCs w:val="0"/>
          <w:caps w:val="0"/>
          <w:color w:val="333333"/>
          <w:spacing w:val="0"/>
          <w:sz w:val="32"/>
          <w:szCs w:val="32"/>
          <w:shd w:val="clear" w:fill="FFFFFF"/>
        </w:rPr>
        <w:t>采购业务代理机构</w:t>
      </w:r>
      <w:r>
        <w:rPr>
          <w:rFonts w:hint="eastAsia" w:ascii="宋体" w:hAnsi="宋体" w:eastAsia="宋体" w:cs="宋体"/>
          <w:b/>
          <w:bCs/>
          <w:i w:val="0"/>
          <w:iCs w:val="0"/>
          <w:caps w:val="0"/>
          <w:color w:val="333333"/>
          <w:spacing w:val="0"/>
          <w:sz w:val="32"/>
          <w:szCs w:val="32"/>
          <w:shd w:val="clear" w:fill="FFFFFF"/>
          <w:lang w:val="en-US" w:eastAsia="zh-CN"/>
        </w:rPr>
        <w:t>遴选公告</w:t>
      </w:r>
    </w:p>
    <w:p>
      <w:pPr>
        <w:pStyle w:val="4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20"/>
        <w:jc w:val="both"/>
        <w:rPr>
          <w:rFonts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lang w:val="en-US" w:eastAsia="zh-CN"/>
        </w:rPr>
        <w:t>融水苗族自治县人民医院</w:t>
      </w:r>
      <w:r>
        <w:rPr>
          <w:rFonts w:hint="eastAsia" w:ascii="宋体" w:hAnsi="宋体" w:eastAsia="宋体" w:cs="宋体"/>
          <w:i w:val="0"/>
          <w:iCs w:val="0"/>
          <w:caps w:val="0"/>
          <w:color w:val="333333"/>
          <w:spacing w:val="0"/>
          <w:sz w:val="21"/>
          <w:szCs w:val="21"/>
          <w:shd w:val="clear" w:fill="FFFFFF"/>
        </w:rPr>
        <w:t>拟于近期对遴选采购业务代理机构项目进行院内竞争性磋商，现将有关事项通知如下：</w:t>
      </w:r>
    </w:p>
    <w:p>
      <w:pPr>
        <w:pStyle w:val="4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一、项目名称：遴选采购业务代理机构项目</w:t>
      </w:r>
    </w:p>
    <w:p>
      <w:pPr>
        <w:pStyle w:val="4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20"/>
        <w:jc w:val="both"/>
        <w:rPr>
          <w:rFonts w:hint="default" w:ascii="微软雅黑" w:hAnsi="微软雅黑" w:eastAsia="宋体" w:cs="微软雅黑"/>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shd w:val="clear" w:fill="FFFFFF"/>
        </w:rPr>
        <w:t>二、项目编号：RYCG20250</w:t>
      </w:r>
      <w:r>
        <w:rPr>
          <w:rFonts w:hint="eastAsia" w:ascii="宋体" w:hAnsi="宋体" w:eastAsia="宋体" w:cs="宋体"/>
          <w:i w:val="0"/>
          <w:iCs w:val="0"/>
          <w:caps w:val="0"/>
          <w:color w:val="333333"/>
          <w:spacing w:val="0"/>
          <w:sz w:val="21"/>
          <w:szCs w:val="21"/>
          <w:shd w:val="clear" w:fill="FFFFFF"/>
          <w:lang w:val="en-US" w:eastAsia="zh-CN"/>
        </w:rPr>
        <w:t>30</w:t>
      </w:r>
    </w:p>
    <w:p>
      <w:pPr>
        <w:pStyle w:val="4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rPr>
        <w:t>三、</w:t>
      </w:r>
      <w:r>
        <w:rPr>
          <w:rFonts w:hint="eastAsia" w:ascii="宋体" w:hAnsi="宋体" w:eastAsia="宋体" w:cs="宋体"/>
          <w:i w:val="0"/>
          <w:iCs w:val="0"/>
          <w:caps w:val="0"/>
          <w:color w:val="333333"/>
          <w:spacing w:val="0"/>
          <w:sz w:val="21"/>
          <w:szCs w:val="21"/>
          <w:shd w:val="clear" w:fill="FFFFFF"/>
          <w:lang w:val="en-US" w:eastAsia="zh-CN"/>
        </w:rPr>
        <w:t>采购数量</w:t>
      </w:r>
      <w:r>
        <w:rPr>
          <w:rFonts w:hint="eastAsia" w:ascii="宋体" w:hAnsi="宋体" w:eastAsia="宋体" w:cs="宋体"/>
          <w:i w:val="0"/>
          <w:iCs w:val="0"/>
          <w:caps w:val="0"/>
          <w:color w:val="333333"/>
          <w:spacing w:val="0"/>
          <w:sz w:val="21"/>
          <w:szCs w:val="21"/>
          <w:shd w:val="clear" w:fill="FFFFFF"/>
        </w:rPr>
        <w:t>：</w:t>
      </w:r>
      <w:r>
        <w:rPr>
          <w:rFonts w:hint="eastAsia" w:ascii="宋体" w:hAnsi="宋体" w:eastAsia="宋体" w:cs="宋体"/>
          <w:i w:val="0"/>
          <w:iCs w:val="0"/>
          <w:caps w:val="0"/>
          <w:color w:val="333333"/>
          <w:spacing w:val="0"/>
          <w:sz w:val="21"/>
          <w:szCs w:val="21"/>
          <w:shd w:val="clear" w:fill="FFFFFF"/>
          <w:lang w:val="en-US" w:eastAsia="zh-CN"/>
        </w:rPr>
        <w:t>拟公开遴选5家采购代理机构，以承担 货物、服务、工程等项目的采购代理业务。</w:t>
      </w:r>
    </w:p>
    <w:p>
      <w:pPr>
        <w:pStyle w:val="4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lang w:val="en-US" w:eastAsia="zh-CN"/>
        </w:rPr>
        <w:t>四、服务期限：</w:t>
      </w:r>
      <w:r>
        <w:rPr>
          <w:rFonts w:hint="eastAsia" w:ascii="宋体" w:hAnsi="宋体" w:eastAsia="宋体" w:cs="宋体"/>
          <w:i w:val="0"/>
          <w:iCs w:val="0"/>
          <w:caps w:val="0"/>
          <w:color w:val="333333"/>
          <w:spacing w:val="0"/>
          <w:sz w:val="21"/>
          <w:szCs w:val="21"/>
          <w:shd w:val="clear" w:fill="FFFFFF"/>
        </w:rPr>
        <w:t>服务期限</w:t>
      </w:r>
      <w:r>
        <w:rPr>
          <w:rFonts w:hint="eastAsia" w:ascii="宋体" w:hAnsi="宋体" w:eastAsia="宋体" w:cs="宋体"/>
          <w:i w:val="0"/>
          <w:iCs w:val="0"/>
          <w:caps w:val="0"/>
          <w:color w:val="333333"/>
          <w:spacing w:val="0"/>
          <w:sz w:val="21"/>
          <w:szCs w:val="21"/>
          <w:shd w:val="clear" w:fill="FFFFFF"/>
          <w:lang w:val="en-US" w:eastAsia="zh-CN"/>
        </w:rPr>
        <w:t>1</w:t>
      </w:r>
      <w:r>
        <w:rPr>
          <w:rFonts w:hint="eastAsia" w:ascii="宋体" w:hAnsi="宋体" w:eastAsia="宋体" w:cs="宋体"/>
          <w:i w:val="0"/>
          <w:iCs w:val="0"/>
          <w:caps w:val="0"/>
          <w:color w:val="333333"/>
          <w:spacing w:val="0"/>
          <w:sz w:val="21"/>
          <w:szCs w:val="21"/>
          <w:shd w:val="clear" w:fill="FFFFFF"/>
        </w:rPr>
        <w:t>年，</w:t>
      </w:r>
      <w:r>
        <w:rPr>
          <w:rFonts w:hint="eastAsia" w:ascii="宋体" w:hAnsi="宋体" w:eastAsia="宋体" w:cs="宋体"/>
          <w:i w:val="0"/>
          <w:iCs w:val="0"/>
          <w:caps w:val="0"/>
          <w:color w:val="333333"/>
          <w:spacing w:val="0"/>
          <w:sz w:val="21"/>
          <w:szCs w:val="21"/>
          <w:shd w:val="clear" w:fill="FFFFFF"/>
          <w:lang w:val="en-US" w:eastAsia="zh-CN"/>
        </w:rPr>
        <w:t>采用n+1模式，</w:t>
      </w:r>
      <w:r>
        <w:rPr>
          <w:rFonts w:hint="eastAsia" w:ascii="宋体" w:hAnsi="宋体" w:eastAsia="宋体" w:cs="宋体"/>
          <w:i w:val="0"/>
          <w:iCs w:val="0"/>
          <w:caps w:val="0"/>
          <w:color w:val="333333"/>
          <w:spacing w:val="0"/>
          <w:sz w:val="21"/>
          <w:szCs w:val="21"/>
          <w:shd w:val="clear" w:fill="FFFFFF"/>
        </w:rPr>
        <w:t>年度考核合格后续签，累计最长不超过3年。</w:t>
      </w:r>
    </w:p>
    <w:p>
      <w:pPr>
        <w:pStyle w:val="4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lang w:val="en-US" w:eastAsia="zh-CN"/>
        </w:rPr>
        <w:t>五</w:t>
      </w:r>
      <w:r>
        <w:rPr>
          <w:rFonts w:hint="eastAsia" w:ascii="宋体" w:hAnsi="宋体" w:eastAsia="宋体" w:cs="宋体"/>
          <w:i w:val="0"/>
          <w:iCs w:val="0"/>
          <w:caps w:val="0"/>
          <w:color w:val="333333"/>
          <w:spacing w:val="0"/>
          <w:sz w:val="21"/>
          <w:szCs w:val="21"/>
          <w:shd w:val="clear" w:fill="FFFFFF"/>
        </w:rPr>
        <w:t>、供应商资格要求：</w:t>
      </w:r>
    </w:p>
    <w:p>
      <w:pPr>
        <w:pStyle w:val="4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1.国内注册（指按国家有关规定要求注册的），具有合法资格的供应商，经营范围具有政府采购、货物、服务、工程招标代理服务。</w:t>
      </w:r>
    </w:p>
    <w:p>
      <w:pPr>
        <w:pStyle w:val="4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2.参选采购代理机构资质条件须符合：《中华人民共和国政府采购法》第二十二条规定的条件；已获准在广西壮族自治区财政厅登记备案及通过柳州财政局监督管理部门备案,进入自治区政府采购网上申报系统代理机构目录，注册地在柳州市（含所辖县份，下同）或者在柳州市设立有分支机构,需提供分公司营业执照及办公场所租赁合同。</w:t>
      </w:r>
    </w:p>
    <w:p>
      <w:pPr>
        <w:pStyle w:val="4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3.在柳州市内有固定营业场所，拥有必要的开标、评审、档案存放场地，符合政府采购对组织招标会议场所的规定。</w:t>
      </w:r>
    </w:p>
    <w:p>
      <w:pPr>
        <w:pStyle w:val="4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4.代理机构及法人在“中国裁判文书网”（http://wenshu.court.gov.cn）中查询近三年无行贿犯罪记录，未被列入“信用中国”网站（www.creditchina.gov.cn)）记录失信被执行人或重大税收违法案件当事人名单或政府采购严重违法失信行为”录名单；不处于中国政府采购网（www.ccgp.gov.cn)）政府采购严重违法失信行为信息记录”的禁止参加政府 采购活动期间。（以采购购入报价截止日当天在“信用中国”网站（www.creditchina.gov.cn）及中国政府采购网（www.ccgp.gov.cn）查询结果为准，如相关失信记录已失效，需提供相关证明资料）。</w:t>
      </w:r>
    </w:p>
    <w:p>
      <w:pPr>
        <w:pStyle w:val="4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5.单位负责人为同一人或者存在直接控股、管理关系的不同供应商，不得同时参加本采购项目。</w:t>
      </w:r>
    </w:p>
    <w:p>
      <w:pPr>
        <w:pStyle w:val="4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6.本项目不接受联合体参与遴选，不允许转包、分包。</w:t>
      </w:r>
    </w:p>
    <w:p>
      <w:pPr>
        <w:pStyle w:val="4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六、获取遴选文件的时间、方式及报名</w:t>
      </w:r>
    </w:p>
    <w:p>
      <w:pPr>
        <w:pStyle w:val="4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1.报名时间</w:t>
      </w:r>
      <w:r>
        <w:rPr>
          <w:rFonts w:hint="eastAsia" w:ascii="宋体" w:hAnsi="宋体" w:eastAsia="宋体" w:cs="宋体"/>
          <w:i w:val="0"/>
          <w:iCs w:val="0"/>
          <w:caps w:val="0"/>
          <w:color w:val="333333"/>
          <w:spacing w:val="0"/>
          <w:sz w:val="21"/>
          <w:szCs w:val="21"/>
          <w:shd w:val="clear" w:fill="FFFFFF"/>
          <w:lang w:val="en-US" w:eastAsia="zh-CN"/>
        </w:rPr>
        <w:t>截至</w:t>
      </w:r>
      <w:r>
        <w:rPr>
          <w:rFonts w:hint="eastAsia" w:ascii="宋体" w:hAnsi="宋体" w:eastAsia="宋体" w:cs="宋体"/>
          <w:i w:val="0"/>
          <w:iCs w:val="0"/>
          <w:caps w:val="0"/>
          <w:color w:val="333333"/>
          <w:spacing w:val="0"/>
          <w:sz w:val="21"/>
          <w:szCs w:val="21"/>
          <w:shd w:val="clear" w:fill="FFFFFF"/>
        </w:rPr>
        <w:t>：2025年</w:t>
      </w:r>
      <w:r>
        <w:rPr>
          <w:rFonts w:hint="eastAsia" w:cs="宋体"/>
          <w:i w:val="0"/>
          <w:iCs w:val="0"/>
          <w:caps w:val="0"/>
          <w:color w:val="333333"/>
          <w:spacing w:val="0"/>
          <w:sz w:val="21"/>
          <w:szCs w:val="21"/>
          <w:shd w:val="clear" w:fill="FFFFFF"/>
          <w:lang w:val="en-US" w:eastAsia="zh-CN"/>
        </w:rPr>
        <w:t>4</w:t>
      </w:r>
      <w:r>
        <w:rPr>
          <w:rFonts w:hint="eastAsia" w:ascii="宋体" w:hAnsi="宋体" w:eastAsia="宋体" w:cs="宋体"/>
          <w:i w:val="0"/>
          <w:iCs w:val="0"/>
          <w:caps w:val="0"/>
          <w:color w:val="333333"/>
          <w:spacing w:val="0"/>
          <w:sz w:val="21"/>
          <w:szCs w:val="21"/>
          <w:shd w:val="clear" w:fill="FFFFFF"/>
        </w:rPr>
        <w:t>月</w:t>
      </w:r>
      <w:r>
        <w:rPr>
          <w:rFonts w:hint="eastAsia" w:ascii="宋体" w:hAnsi="宋体" w:eastAsia="宋体" w:cs="宋体"/>
          <w:i w:val="0"/>
          <w:iCs w:val="0"/>
          <w:caps w:val="0"/>
          <w:color w:val="333333"/>
          <w:spacing w:val="0"/>
          <w:sz w:val="21"/>
          <w:szCs w:val="21"/>
          <w:shd w:val="clear" w:fill="FFFFFF"/>
          <w:lang w:val="en-US" w:eastAsia="zh-CN"/>
        </w:rPr>
        <w:t>2</w:t>
      </w:r>
      <w:r>
        <w:rPr>
          <w:rFonts w:hint="eastAsia" w:ascii="宋体" w:hAnsi="宋体" w:eastAsia="宋体" w:cs="宋体"/>
          <w:i w:val="0"/>
          <w:iCs w:val="0"/>
          <w:caps w:val="0"/>
          <w:color w:val="333333"/>
          <w:spacing w:val="0"/>
          <w:sz w:val="21"/>
          <w:szCs w:val="21"/>
          <w:shd w:val="clear" w:fill="FFFFFF"/>
        </w:rPr>
        <w:t>日至2025年</w:t>
      </w:r>
      <w:r>
        <w:rPr>
          <w:rFonts w:hint="eastAsia" w:cs="宋体"/>
          <w:i w:val="0"/>
          <w:iCs w:val="0"/>
          <w:caps w:val="0"/>
          <w:color w:val="333333"/>
          <w:spacing w:val="0"/>
          <w:sz w:val="21"/>
          <w:szCs w:val="21"/>
          <w:shd w:val="clear" w:fill="FFFFFF"/>
          <w:lang w:val="en-US" w:eastAsia="zh-CN"/>
        </w:rPr>
        <w:t>4</w:t>
      </w:r>
      <w:r>
        <w:rPr>
          <w:rFonts w:hint="eastAsia" w:ascii="宋体" w:hAnsi="宋体" w:eastAsia="宋体" w:cs="宋体"/>
          <w:i w:val="0"/>
          <w:iCs w:val="0"/>
          <w:caps w:val="0"/>
          <w:color w:val="333333"/>
          <w:spacing w:val="0"/>
          <w:sz w:val="21"/>
          <w:szCs w:val="21"/>
          <w:shd w:val="clear" w:fill="FFFFFF"/>
        </w:rPr>
        <w:t>月</w:t>
      </w:r>
      <w:r>
        <w:rPr>
          <w:rFonts w:hint="eastAsia" w:ascii="宋体" w:hAnsi="宋体" w:eastAsia="宋体" w:cs="宋体"/>
          <w:i w:val="0"/>
          <w:iCs w:val="0"/>
          <w:caps w:val="0"/>
          <w:color w:val="333333"/>
          <w:spacing w:val="0"/>
          <w:sz w:val="21"/>
          <w:szCs w:val="21"/>
          <w:shd w:val="clear" w:fill="FFFFFF"/>
          <w:lang w:val="en-US" w:eastAsia="zh-CN"/>
        </w:rPr>
        <w:t>8</w:t>
      </w:r>
      <w:r>
        <w:rPr>
          <w:rFonts w:hint="eastAsia" w:ascii="宋体" w:hAnsi="宋体" w:eastAsia="宋体" w:cs="宋体"/>
          <w:i w:val="0"/>
          <w:iCs w:val="0"/>
          <w:caps w:val="0"/>
          <w:color w:val="333333"/>
          <w:spacing w:val="0"/>
          <w:sz w:val="21"/>
          <w:szCs w:val="21"/>
          <w:shd w:val="clear" w:fill="FFFFFF"/>
        </w:rPr>
        <w:t>日上午8时至12时、下午15时至18时，休息日和法定节假日不办理业务。</w:t>
      </w:r>
    </w:p>
    <w:p>
      <w:pPr>
        <w:pStyle w:val="4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2.获取遴选文件方式：电子版</w:t>
      </w:r>
      <w:r>
        <w:rPr>
          <w:rFonts w:hint="eastAsia" w:ascii="宋体" w:hAnsi="宋体" w:eastAsia="宋体" w:cs="宋体"/>
          <w:i w:val="0"/>
          <w:iCs w:val="0"/>
          <w:caps w:val="0"/>
          <w:color w:val="333333"/>
          <w:spacing w:val="0"/>
          <w:sz w:val="21"/>
          <w:szCs w:val="21"/>
          <w:shd w:val="clear" w:fill="FFFFFF"/>
          <w:lang w:val="en-US" w:eastAsia="zh-CN"/>
        </w:rPr>
        <w:t>在公告附件中自行下载</w:t>
      </w:r>
      <w:r>
        <w:rPr>
          <w:rFonts w:hint="eastAsia" w:ascii="宋体" w:hAnsi="宋体" w:eastAsia="宋体" w:cs="宋体"/>
          <w:i w:val="0"/>
          <w:iCs w:val="0"/>
          <w:caps w:val="0"/>
          <w:color w:val="333333"/>
          <w:spacing w:val="0"/>
          <w:sz w:val="21"/>
          <w:szCs w:val="21"/>
          <w:shd w:val="clear" w:fill="FFFFFF"/>
        </w:rPr>
        <w:t>。</w:t>
      </w:r>
    </w:p>
    <w:p>
      <w:pPr>
        <w:pStyle w:val="4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rPr>
        <w:t>3.报名方式</w:t>
      </w:r>
      <w:r>
        <w:rPr>
          <w:rFonts w:hint="eastAsia" w:ascii="宋体" w:hAnsi="宋体" w:eastAsia="宋体" w:cs="宋体"/>
          <w:i w:val="0"/>
          <w:iCs w:val="0"/>
          <w:caps w:val="0"/>
          <w:color w:val="333333"/>
          <w:spacing w:val="0"/>
          <w:sz w:val="21"/>
          <w:szCs w:val="21"/>
          <w:shd w:val="clear" w:fill="FFFFFF"/>
          <w:lang w:eastAsia="zh-CN"/>
        </w:rPr>
        <w:t>：</w:t>
      </w:r>
      <w:r>
        <w:rPr>
          <w:rFonts w:hint="eastAsia" w:ascii="宋体" w:hAnsi="宋体" w:eastAsia="宋体" w:cs="宋体"/>
          <w:i w:val="0"/>
          <w:iCs w:val="0"/>
          <w:caps w:val="0"/>
          <w:color w:val="333333"/>
          <w:spacing w:val="0"/>
          <w:sz w:val="21"/>
          <w:szCs w:val="21"/>
          <w:shd w:val="clear" w:fill="FFFFFF"/>
        </w:rPr>
        <w:t>报名资料加盖公章后以PDF文件发至采购办公室邮箱通过电子邮件报名</w:t>
      </w:r>
      <w:r>
        <w:rPr>
          <w:rFonts w:hint="eastAsia" w:ascii="宋体" w:hAnsi="宋体" w:eastAsia="宋体" w:cs="宋体"/>
          <w:i w:val="0"/>
          <w:iCs w:val="0"/>
          <w:caps w:val="0"/>
          <w:color w:val="333333"/>
          <w:spacing w:val="0"/>
          <w:sz w:val="21"/>
          <w:szCs w:val="21"/>
          <w:shd w:val="clear" w:fill="FFFFFF"/>
          <w:lang w:val="en-US" w:eastAsia="zh-CN"/>
        </w:rPr>
        <w:t>或提交文件到融水苗族自治县人民医院采购办办公室。</w:t>
      </w:r>
    </w:p>
    <w:p>
      <w:pPr>
        <w:pStyle w:val="4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lang w:val="en-US" w:eastAsia="zh-CN"/>
        </w:rPr>
        <w:t>4.</w:t>
      </w:r>
      <w:r>
        <w:rPr>
          <w:rFonts w:hint="eastAsia" w:ascii="宋体" w:hAnsi="宋体" w:eastAsia="宋体" w:cs="宋体"/>
          <w:i w:val="0"/>
          <w:iCs w:val="0"/>
          <w:caps w:val="0"/>
          <w:color w:val="333333"/>
          <w:spacing w:val="0"/>
          <w:sz w:val="21"/>
          <w:szCs w:val="21"/>
          <w:shd w:val="clear" w:fill="FFFFFF"/>
        </w:rPr>
        <w:t>报名邮箱：</w:t>
      </w:r>
      <w:r>
        <w:rPr>
          <w:rFonts w:hint="eastAsia" w:ascii="宋体" w:hAnsi="宋体" w:eastAsia="宋体" w:cs="宋体"/>
          <w:i w:val="0"/>
          <w:iCs w:val="0"/>
          <w:caps w:val="0"/>
          <w:color w:val="333333"/>
          <w:spacing w:val="0"/>
          <w:sz w:val="21"/>
          <w:szCs w:val="21"/>
          <w:shd w:val="clear" w:fill="FFFFFF"/>
          <w:lang w:val="en-US" w:eastAsia="zh-CN"/>
        </w:rPr>
        <w:fldChar w:fldCharType="begin"/>
      </w:r>
      <w:r>
        <w:rPr>
          <w:rFonts w:hint="eastAsia" w:ascii="宋体" w:hAnsi="宋体" w:eastAsia="宋体" w:cs="宋体"/>
          <w:i w:val="0"/>
          <w:iCs w:val="0"/>
          <w:caps w:val="0"/>
          <w:color w:val="333333"/>
          <w:spacing w:val="0"/>
          <w:sz w:val="21"/>
          <w:szCs w:val="21"/>
          <w:shd w:val="clear" w:fill="FFFFFF"/>
          <w:lang w:val="en-US" w:eastAsia="zh-CN"/>
        </w:rPr>
        <w:instrText xml:space="preserve"> HYPERLINK "mailto:251032761@qq.comhuo" </w:instrText>
      </w:r>
      <w:r>
        <w:rPr>
          <w:rFonts w:hint="eastAsia" w:ascii="宋体" w:hAnsi="宋体" w:eastAsia="宋体" w:cs="宋体"/>
          <w:i w:val="0"/>
          <w:iCs w:val="0"/>
          <w:caps w:val="0"/>
          <w:color w:val="333333"/>
          <w:spacing w:val="0"/>
          <w:sz w:val="21"/>
          <w:szCs w:val="21"/>
          <w:shd w:val="clear" w:fill="FFFFFF"/>
          <w:lang w:val="en-US" w:eastAsia="zh-CN"/>
        </w:rPr>
        <w:fldChar w:fldCharType="separate"/>
      </w:r>
      <w:r>
        <w:rPr>
          <w:rStyle w:val="60"/>
          <w:rFonts w:hint="eastAsia" w:ascii="宋体" w:hAnsi="宋体" w:eastAsia="宋体" w:cs="宋体"/>
          <w:i w:val="0"/>
          <w:iCs w:val="0"/>
          <w:caps w:val="0"/>
          <w:spacing w:val="0"/>
          <w:sz w:val="21"/>
          <w:szCs w:val="21"/>
          <w:shd w:val="clear" w:fill="FFFFFF"/>
          <w:lang w:val="en-US" w:eastAsia="zh-CN"/>
        </w:rPr>
        <w:t>251032761@qq</w:t>
      </w:r>
      <w:r>
        <w:rPr>
          <w:rStyle w:val="60"/>
          <w:rFonts w:hint="eastAsia" w:ascii="宋体" w:hAnsi="宋体" w:eastAsia="宋体" w:cs="宋体"/>
          <w:i w:val="0"/>
          <w:iCs w:val="0"/>
          <w:caps w:val="0"/>
          <w:spacing w:val="0"/>
          <w:sz w:val="21"/>
          <w:szCs w:val="21"/>
          <w:shd w:val="clear" w:fill="FFFFFF"/>
        </w:rPr>
        <w:t>.com</w:t>
      </w:r>
      <w:r>
        <w:rPr>
          <w:rFonts w:hint="eastAsia" w:ascii="宋体" w:hAnsi="宋体" w:eastAsia="宋体" w:cs="宋体"/>
          <w:i w:val="0"/>
          <w:iCs w:val="0"/>
          <w:caps w:val="0"/>
          <w:color w:val="333333"/>
          <w:spacing w:val="0"/>
          <w:sz w:val="21"/>
          <w:szCs w:val="21"/>
          <w:shd w:val="clear" w:fill="FFFFFF"/>
          <w:lang w:val="en-US" w:eastAsia="zh-CN"/>
        </w:rPr>
        <w:fldChar w:fldCharType="end"/>
      </w:r>
      <w:r>
        <w:rPr>
          <w:rFonts w:hint="eastAsia" w:ascii="宋体" w:hAnsi="宋体" w:eastAsia="宋体" w:cs="宋体"/>
          <w:i w:val="0"/>
          <w:iCs w:val="0"/>
          <w:caps w:val="0"/>
          <w:color w:val="333333"/>
          <w:spacing w:val="0"/>
          <w:sz w:val="21"/>
          <w:szCs w:val="21"/>
          <w:shd w:val="clear" w:fill="FFFFFF"/>
        </w:rPr>
        <w:t>，电子邮件主题请注明“ 采购代理机构遴选报名”，请务必按要求投递，否则不予受理。</w:t>
      </w:r>
    </w:p>
    <w:p>
      <w:pPr>
        <w:pStyle w:val="4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lang w:val="en-US" w:eastAsia="zh-CN"/>
        </w:rPr>
        <w:t>七、</w:t>
      </w:r>
      <w:r>
        <w:rPr>
          <w:rFonts w:hint="eastAsia" w:ascii="宋体" w:hAnsi="宋体" w:eastAsia="宋体" w:cs="宋体"/>
          <w:i w:val="0"/>
          <w:iCs w:val="0"/>
          <w:caps w:val="0"/>
          <w:color w:val="333333"/>
          <w:spacing w:val="0"/>
          <w:sz w:val="21"/>
          <w:szCs w:val="21"/>
          <w:shd w:val="clear" w:fill="FFFFFF"/>
        </w:rPr>
        <w:t>报名时提交以下资料：</w:t>
      </w:r>
    </w:p>
    <w:p>
      <w:pPr>
        <w:pStyle w:val="4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lang w:val="en-US" w:eastAsia="zh-CN"/>
        </w:rPr>
        <w:t>1.</w:t>
      </w:r>
      <w:r>
        <w:rPr>
          <w:rFonts w:hint="eastAsia" w:ascii="宋体" w:hAnsi="宋体" w:eastAsia="宋体" w:cs="宋体"/>
          <w:i w:val="0"/>
          <w:iCs w:val="0"/>
          <w:caps w:val="0"/>
          <w:color w:val="333333"/>
          <w:spacing w:val="0"/>
          <w:sz w:val="21"/>
          <w:szCs w:val="21"/>
          <w:shd w:val="clear" w:fill="FFFFFF"/>
        </w:rPr>
        <w:t>营业执照副本复印件，法定代表人或委托代理人的有效身份证复印件，非法定代表人的还须出示法定代表人授权书原件；（在柳州市设立分支机构的，需提供总公司工商营业执照，以上证明材料须提供扫描件或复印件并加盖单位公章）。</w:t>
      </w:r>
    </w:p>
    <w:p>
      <w:pPr>
        <w:pStyle w:val="4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lang w:val="en-US" w:eastAsia="zh-CN"/>
        </w:rPr>
        <w:t>2.除以上文件外还需填写</w:t>
      </w:r>
      <w:r>
        <w:rPr>
          <w:rFonts w:hint="eastAsia" w:ascii="宋体" w:hAnsi="宋体" w:eastAsia="宋体" w:cs="宋体"/>
          <w:i w:val="0"/>
          <w:iCs w:val="0"/>
          <w:caps w:val="0"/>
          <w:color w:val="333333"/>
          <w:spacing w:val="0"/>
          <w:sz w:val="21"/>
          <w:szCs w:val="21"/>
          <w:shd w:val="clear" w:fill="FFFFFF"/>
        </w:rPr>
        <w:t>采购代理机构遴选报名表(报名表内容包含:项目名称、报名时间、供应商名称、联系人电话</w:t>
      </w:r>
      <w:r>
        <w:rPr>
          <w:rFonts w:hint="eastAsia" w:ascii="宋体" w:hAnsi="宋体" w:eastAsia="宋体" w:cs="宋体"/>
          <w:i w:val="0"/>
          <w:iCs w:val="0"/>
          <w:caps w:val="0"/>
          <w:color w:val="333333"/>
          <w:spacing w:val="0"/>
          <w:sz w:val="21"/>
          <w:szCs w:val="21"/>
          <w:shd w:val="clear" w:fill="FFFFFF"/>
          <w:lang w:val="en-US" w:eastAsia="zh-CN"/>
        </w:rPr>
        <w:t>等</w:t>
      </w:r>
      <w:r>
        <w:rPr>
          <w:rFonts w:hint="eastAsia" w:ascii="宋体" w:hAnsi="宋体" w:eastAsia="宋体" w:cs="宋体"/>
          <w:i w:val="0"/>
          <w:iCs w:val="0"/>
          <w:caps w:val="0"/>
          <w:color w:val="333333"/>
          <w:spacing w:val="0"/>
          <w:sz w:val="21"/>
          <w:szCs w:val="21"/>
          <w:shd w:val="clear" w:fill="FFFFFF"/>
        </w:rPr>
        <w:t>)。</w:t>
      </w:r>
    </w:p>
    <w:p>
      <w:pPr>
        <w:pStyle w:val="4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20"/>
        <w:jc w:val="both"/>
        <w:rPr>
          <w:rFonts w:hint="eastAsia" w:ascii="宋体" w:hAnsi="宋体" w:eastAsia="宋体" w:cs="宋体"/>
          <w:i w:val="0"/>
          <w:iCs w:val="0"/>
          <w:caps w:val="0"/>
          <w:color w:val="333333"/>
          <w:spacing w:val="0"/>
          <w:sz w:val="21"/>
          <w:szCs w:val="21"/>
          <w:shd w:val="clear" w:fill="FFFFFF"/>
        </w:rPr>
      </w:pPr>
      <w:r>
        <w:rPr>
          <w:rFonts w:hint="eastAsia" w:ascii="宋体" w:hAnsi="宋体" w:eastAsia="宋体" w:cs="宋体"/>
          <w:i w:val="0"/>
          <w:iCs w:val="0"/>
          <w:caps w:val="0"/>
          <w:color w:val="333333"/>
          <w:spacing w:val="0"/>
          <w:sz w:val="21"/>
          <w:szCs w:val="21"/>
          <w:shd w:val="clear" w:fill="FFFFFF"/>
        </w:rPr>
        <w:t>上述资料均需加盖单位公章。</w:t>
      </w:r>
    </w:p>
    <w:p>
      <w:pPr>
        <w:pStyle w:val="4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lang w:val="en-US" w:eastAsia="zh-CN"/>
        </w:rPr>
        <w:t>3.</w:t>
      </w:r>
      <w:r>
        <w:rPr>
          <w:rFonts w:hint="eastAsia" w:ascii="宋体" w:hAnsi="宋体" w:eastAsia="宋体" w:cs="宋体"/>
          <w:i w:val="0"/>
          <w:iCs w:val="0"/>
          <w:caps w:val="0"/>
          <w:color w:val="333333"/>
          <w:spacing w:val="0"/>
          <w:sz w:val="21"/>
          <w:szCs w:val="21"/>
          <w:shd w:val="clear" w:fill="FFFFFF"/>
        </w:rPr>
        <w:t>联系人：</w:t>
      </w:r>
      <w:r>
        <w:rPr>
          <w:rFonts w:hint="eastAsia" w:ascii="宋体" w:hAnsi="宋体" w:eastAsia="宋体" w:cs="宋体"/>
          <w:i w:val="0"/>
          <w:iCs w:val="0"/>
          <w:caps w:val="0"/>
          <w:color w:val="333333"/>
          <w:spacing w:val="0"/>
          <w:sz w:val="21"/>
          <w:szCs w:val="21"/>
          <w:shd w:val="clear" w:fill="FFFFFF"/>
          <w:lang w:val="en-US" w:eastAsia="zh-CN"/>
        </w:rPr>
        <w:t>采购办联系人万老师</w:t>
      </w:r>
    </w:p>
    <w:p>
      <w:pPr>
        <w:pStyle w:val="4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lang w:val="en-US" w:eastAsia="zh-CN"/>
        </w:rPr>
        <w:t>4.</w:t>
      </w:r>
      <w:r>
        <w:rPr>
          <w:rFonts w:hint="eastAsia" w:ascii="宋体" w:hAnsi="宋体" w:eastAsia="宋体" w:cs="宋体"/>
          <w:i w:val="0"/>
          <w:iCs w:val="0"/>
          <w:caps w:val="0"/>
          <w:color w:val="333333"/>
          <w:spacing w:val="0"/>
          <w:sz w:val="21"/>
          <w:szCs w:val="21"/>
          <w:shd w:val="clear" w:fill="FFFFFF"/>
        </w:rPr>
        <w:t>联系电话：</w:t>
      </w:r>
      <w:r>
        <w:rPr>
          <w:rFonts w:hint="eastAsia" w:ascii="宋体" w:hAnsi="宋体" w:eastAsia="宋体" w:cs="宋体"/>
          <w:i w:val="0"/>
          <w:iCs w:val="0"/>
          <w:caps w:val="0"/>
          <w:color w:val="333333"/>
          <w:spacing w:val="0"/>
          <w:sz w:val="21"/>
          <w:szCs w:val="21"/>
          <w:shd w:val="clear" w:fill="FFFFFF"/>
          <w:lang w:val="en-US" w:eastAsia="zh-CN"/>
        </w:rPr>
        <w:t>13768228700</w:t>
      </w:r>
    </w:p>
    <w:p>
      <w:pPr>
        <w:pStyle w:val="4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20"/>
        <w:jc w:val="both"/>
        <w:rPr>
          <w:rFonts w:hint="default" w:ascii="微软雅黑" w:hAnsi="微软雅黑" w:eastAsia="宋体" w:cs="微软雅黑"/>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shd w:val="clear" w:fill="FFFFFF"/>
          <w:lang w:val="en-US" w:eastAsia="zh-CN"/>
        </w:rPr>
        <w:t>八</w:t>
      </w:r>
      <w:r>
        <w:rPr>
          <w:rFonts w:hint="eastAsia" w:ascii="宋体" w:hAnsi="宋体" w:eastAsia="宋体" w:cs="宋体"/>
          <w:i w:val="0"/>
          <w:iCs w:val="0"/>
          <w:caps w:val="0"/>
          <w:color w:val="333333"/>
          <w:spacing w:val="0"/>
          <w:sz w:val="21"/>
          <w:szCs w:val="21"/>
          <w:shd w:val="clear" w:fill="FFFFFF"/>
        </w:rPr>
        <w:t>、</w:t>
      </w:r>
      <w:r>
        <w:rPr>
          <w:rFonts w:hint="eastAsia" w:ascii="宋体" w:hAnsi="宋体" w:eastAsia="宋体" w:cs="宋体"/>
          <w:i w:val="0"/>
          <w:iCs w:val="0"/>
          <w:caps w:val="0"/>
          <w:color w:val="333333"/>
          <w:spacing w:val="0"/>
          <w:sz w:val="21"/>
          <w:szCs w:val="21"/>
          <w:shd w:val="clear" w:fill="FFFFFF"/>
          <w:lang w:val="en-US" w:eastAsia="zh-CN"/>
        </w:rPr>
        <w:t>投标地点及时间：融水苗族自治县人民医院5号楼4楼一体化会议室，</w:t>
      </w:r>
      <w:r>
        <w:rPr>
          <w:rFonts w:hint="eastAsia" w:cs="宋体"/>
          <w:i w:val="0"/>
          <w:iCs w:val="0"/>
          <w:caps w:val="0"/>
          <w:color w:val="333333"/>
          <w:spacing w:val="0"/>
          <w:sz w:val="21"/>
          <w:szCs w:val="21"/>
          <w:shd w:val="clear" w:fill="FFFFFF"/>
          <w:lang w:val="en-US" w:eastAsia="zh-CN"/>
        </w:rPr>
        <w:t>磋商</w:t>
      </w:r>
      <w:r>
        <w:rPr>
          <w:rFonts w:hint="eastAsia" w:ascii="宋体" w:hAnsi="宋体" w:eastAsia="宋体" w:cs="宋体"/>
          <w:i w:val="0"/>
          <w:iCs w:val="0"/>
          <w:caps w:val="0"/>
          <w:color w:val="333333"/>
          <w:spacing w:val="0"/>
          <w:sz w:val="21"/>
          <w:szCs w:val="21"/>
          <w:shd w:val="clear" w:fill="FFFFFF"/>
          <w:lang w:val="en-US" w:eastAsia="zh-CN"/>
        </w:rPr>
        <w:t>时间为2025年</w:t>
      </w:r>
      <w:r>
        <w:rPr>
          <w:rFonts w:hint="eastAsia" w:cs="宋体"/>
          <w:i w:val="0"/>
          <w:iCs w:val="0"/>
          <w:caps w:val="0"/>
          <w:color w:val="333333"/>
          <w:spacing w:val="0"/>
          <w:sz w:val="21"/>
          <w:szCs w:val="21"/>
          <w:shd w:val="clear" w:fill="FFFFFF"/>
          <w:lang w:val="en-US" w:eastAsia="zh-CN"/>
        </w:rPr>
        <w:t>4</w:t>
      </w:r>
      <w:r>
        <w:rPr>
          <w:rFonts w:hint="eastAsia" w:ascii="宋体" w:hAnsi="宋体" w:eastAsia="宋体" w:cs="宋体"/>
          <w:i w:val="0"/>
          <w:iCs w:val="0"/>
          <w:caps w:val="0"/>
          <w:color w:val="333333"/>
          <w:spacing w:val="0"/>
          <w:sz w:val="21"/>
          <w:szCs w:val="21"/>
          <w:shd w:val="clear" w:fill="FFFFFF"/>
          <w:lang w:val="en-US" w:eastAsia="zh-CN"/>
        </w:rPr>
        <w:t xml:space="preserve">月9日上午10：00（暂定） </w:t>
      </w:r>
    </w:p>
    <w:p>
      <w:pPr>
        <w:pStyle w:val="4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lang w:val="en-US" w:eastAsia="zh-CN"/>
        </w:rPr>
        <w:t>九</w:t>
      </w:r>
      <w:r>
        <w:rPr>
          <w:rFonts w:hint="eastAsia" w:ascii="宋体" w:hAnsi="宋体" w:eastAsia="宋体" w:cs="宋体"/>
          <w:i w:val="0"/>
          <w:iCs w:val="0"/>
          <w:caps w:val="0"/>
          <w:color w:val="333333"/>
          <w:spacing w:val="0"/>
          <w:sz w:val="21"/>
          <w:szCs w:val="21"/>
          <w:shd w:val="clear" w:fill="FFFFFF"/>
        </w:rPr>
        <w:t>、响应文件递交方式：响应文件需密封装袋，封面注明项目名称、编号及供应商名称，并加盖公章于会议当日面交我院磋商小组。</w:t>
      </w:r>
    </w:p>
    <w:p>
      <w:pPr>
        <w:pStyle w:val="4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注：报名截止后随时召开采购会议，请提前准备好响应文件。</w:t>
      </w:r>
    </w:p>
    <w:p>
      <w:pPr>
        <w:pStyle w:val="4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20"/>
        <w:jc w:val="right"/>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融水苗族自治县人民医院</w:t>
      </w:r>
    </w:p>
    <w:p>
      <w:pPr>
        <w:pStyle w:val="4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20"/>
        <w:jc w:val="righ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202</w:t>
      </w:r>
      <w:r>
        <w:rPr>
          <w:rFonts w:hint="eastAsia" w:ascii="宋体" w:hAnsi="宋体" w:eastAsia="宋体" w:cs="宋体"/>
          <w:i w:val="0"/>
          <w:iCs w:val="0"/>
          <w:caps w:val="0"/>
          <w:color w:val="333333"/>
          <w:spacing w:val="0"/>
          <w:sz w:val="21"/>
          <w:szCs w:val="21"/>
          <w:shd w:val="clear" w:fill="FFFFFF"/>
          <w:lang w:val="en-US" w:eastAsia="zh-CN"/>
        </w:rPr>
        <w:t>5</w:t>
      </w:r>
      <w:r>
        <w:rPr>
          <w:rFonts w:hint="eastAsia" w:ascii="宋体" w:hAnsi="宋体" w:eastAsia="宋体" w:cs="宋体"/>
          <w:i w:val="0"/>
          <w:iCs w:val="0"/>
          <w:caps w:val="0"/>
          <w:color w:val="333333"/>
          <w:spacing w:val="0"/>
          <w:sz w:val="21"/>
          <w:szCs w:val="21"/>
          <w:shd w:val="clear" w:fill="FFFFFF"/>
        </w:rPr>
        <w:t>年</w:t>
      </w:r>
      <w:r>
        <w:rPr>
          <w:rFonts w:hint="eastAsia" w:cs="宋体"/>
          <w:i w:val="0"/>
          <w:iCs w:val="0"/>
          <w:caps w:val="0"/>
          <w:color w:val="333333"/>
          <w:spacing w:val="0"/>
          <w:sz w:val="21"/>
          <w:szCs w:val="21"/>
          <w:shd w:val="clear" w:fill="FFFFFF"/>
          <w:lang w:val="en-US" w:eastAsia="zh-CN"/>
        </w:rPr>
        <w:t>4</w:t>
      </w:r>
      <w:r>
        <w:rPr>
          <w:rFonts w:hint="eastAsia" w:ascii="宋体" w:hAnsi="宋体" w:eastAsia="宋体" w:cs="宋体"/>
          <w:i w:val="0"/>
          <w:iCs w:val="0"/>
          <w:caps w:val="0"/>
          <w:color w:val="333333"/>
          <w:spacing w:val="0"/>
          <w:sz w:val="21"/>
          <w:szCs w:val="21"/>
          <w:shd w:val="clear" w:fill="FFFFFF"/>
        </w:rPr>
        <w:t>月</w:t>
      </w:r>
      <w:r>
        <w:rPr>
          <w:rFonts w:hint="eastAsia" w:cs="宋体"/>
          <w:i w:val="0"/>
          <w:iCs w:val="0"/>
          <w:caps w:val="0"/>
          <w:color w:val="333333"/>
          <w:spacing w:val="0"/>
          <w:sz w:val="21"/>
          <w:szCs w:val="21"/>
          <w:shd w:val="clear" w:fill="FFFFFF"/>
          <w:lang w:val="en-US" w:eastAsia="zh-CN"/>
        </w:rPr>
        <w:t>2</w:t>
      </w:r>
      <w:r>
        <w:rPr>
          <w:rFonts w:hint="eastAsia" w:ascii="宋体" w:hAnsi="宋体" w:eastAsia="宋体" w:cs="宋体"/>
          <w:i w:val="0"/>
          <w:iCs w:val="0"/>
          <w:caps w:val="0"/>
          <w:color w:val="333333"/>
          <w:spacing w:val="0"/>
          <w:sz w:val="21"/>
          <w:szCs w:val="21"/>
          <w:shd w:val="clear" w:fill="FFFFFF"/>
        </w:rPr>
        <w:t>日</w:t>
      </w:r>
    </w:p>
    <w:p>
      <w:pPr>
        <w:widowControl/>
        <w:wordWrap w:val="0"/>
        <w:ind w:firstLine="420" w:firstLineChars="200"/>
        <w:jc w:val="left"/>
        <w:rPr>
          <w:rFonts w:hint="eastAsia" w:ascii="宋体" w:hAnsi="宋体" w:cs="宋体"/>
          <w:kern w:val="0"/>
          <w:szCs w:val="21"/>
        </w:rPr>
      </w:pPr>
    </w:p>
    <w:p>
      <w:pPr>
        <w:pStyle w:val="4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420"/>
        <w:jc w:val="both"/>
        <w:rPr>
          <w:rFonts w:hint="eastAsia" w:ascii="宋体" w:hAnsi="宋体" w:cs="宋体"/>
          <w:szCs w:val="21"/>
        </w:rPr>
      </w:pPr>
      <w:r>
        <w:rPr>
          <w:rFonts w:hint="eastAsia" w:ascii="宋体" w:hAnsi="宋体" w:cs="宋体"/>
          <w:kern w:val="0"/>
          <w:szCs w:val="21"/>
        </w:rPr>
        <w:br w:type="page"/>
      </w:r>
    </w:p>
    <w:p>
      <w:pPr>
        <w:pStyle w:val="3"/>
        <w:jc w:val="center"/>
        <w:rPr>
          <w:rFonts w:hint="eastAsia" w:ascii="宋体" w:hAnsi="宋体" w:cs="宋体"/>
          <w:sz w:val="28"/>
          <w:szCs w:val="28"/>
        </w:rPr>
      </w:pPr>
      <w:r>
        <w:rPr>
          <w:rFonts w:hint="eastAsia" w:ascii="宋体" w:hAnsi="宋体" w:cs="宋体"/>
          <w:sz w:val="28"/>
          <w:szCs w:val="28"/>
        </w:rPr>
        <w:t>第二章  遴选采购文件要求和须知</w:t>
      </w:r>
    </w:p>
    <w:p>
      <w:pPr>
        <w:ind w:firstLine="422" w:firstLineChars="200"/>
        <w:rPr>
          <w:rFonts w:hint="eastAsia" w:ascii="宋体" w:hAnsi="宋体" w:eastAsia="宋体" w:cs="宋体"/>
          <w:b/>
          <w:szCs w:val="21"/>
        </w:rPr>
      </w:pPr>
      <w:r>
        <w:rPr>
          <w:rFonts w:hint="eastAsia" w:ascii="宋体" w:hAnsi="宋体" w:eastAsia="宋体" w:cs="宋体"/>
          <w:b/>
          <w:szCs w:val="21"/>
        </w:rPr>
        <w:t>一、采购代理服务需求内容表述</w:t>
      </w:r>
    </w:p>
    <w:p>
      <w:pPr>
        <w:ind w:firstLine="420" w:firstLineChars="200"/>
        <w:rPr>
          <w:rFonts w:hint="eastAsia" w:ascii="宋体" w:hAnsi="宋体" w:eastAsia="宋体" w:cs="宋体"/>
          <w:szCs w:val="21"/>
        </w:rPr>
      </w:pPr>
      <w:r>
        <w:rPr>
          <w:rFonts w:hint="eastAsia" w:ascii="宋体" w:hAnsi="宋体" w:eastAsia="宋体" w:cs="宋体"/>
          <w:szCs w:val="21"/>
        </w:rPr>
        <w:t>（一）项目概况</w:t>
      </w:r>
    </w:p>
    <w:p>
      <w:pPr>
        <w:ind w:firstLine="420" w:firstLineChars="200"/>
        <w:rPr>
          <w:rFonts w:hint="eastAsia" w:ascii="宋体" w:hAnsi="宋体" w:eastAsia="宋体" w:cs="宋体"/>
          <w:szCs w:val="21"/>
          <w:lang w:val="en-US" w:eastAsia="zh-CN"/>
        </w:rPr>
      </w:pPr>
      <w:r>
        <w:rPr>
          <w:rFonts w:hint="eastAsia" w:ascii="宋体" w:hAnsi="宋体" w:eastAsia="宋体" w:cs="宋体"/>
          <w:szCs w:val="21"/>
        </w:rPr>
        <w:t>本次拟遴选5家</w:t>
      </w:r>
      <w:r>
        <w:rPr>
          <w:rFonts w:hint="eastAsia" w:ascii="宋体" w:hAnsi="宋体" w:eastAsia="宋体" w:cs="宋体"/>
          <w:szCs w:val="21"/>
          <w:shd w:val="clear" w:color="auto" w:fill="FFFFFF"/>
        </w:rPr>
        <w:t>采购代理机构，以承担</w:t>
      </w:r>
      <w:r>
        <w:rPr>
          <w:rFonts w:hint="eastAsia" w:ascii="宋体" w:hAnsi="宋体" w:eastAsia="宋体" w:cs="宋体"/>
          <w:szCs w:val="21"/>
          <w:lang w:eastAsia="zh-CN"/>
        </w:rPr>
        <w:t xml:space="preserve"> </w:t>
      </w:r>
      <w:r>
        <w:rPr>
          <w:rFonts w:hint="eastAsia" w:ascii="宋体" w:hAnsi="宋体" w:eastAsia="宋体" w:cs="宋体"/>
          <w:szCs w:val="21"/>
        </w:rPr>
        <w:t>货物、服务、工程等项目的采购代理业务，服务期限自合同签订生效之日起</w:t>
      </w:r>
      <w:r>
        <w:rPr>
          <w:rFonts w:hint="eastAsia" w:ascii="宋体" w:hAnsi="宋体" w:eastAsia="宋体" w:cs="宋体"/>
          <w:szCs w:val="21"/>
          <w:lang w:val="en-US" w:eastAsia="zh-CN"/>
        </w:rPr>
        <w:t>1</w:t>
      </w:r>
      <w:r>
        <w:rPr>
          <w:rFonts w:hint="eastAsia" w:ascii="宋体" w:hAnsi="宋体" w:eastAsia="宋体" w:cs="宋体"/>
          <w:szCs w:val="21"/>
        </w:rPr>
        <w:t>年。</w:t>
      </w:r>
      <w:r>
        <w:rPr>
          <w:rFonts w:hint="eastAsia" w:ascii="宋体" w:hAnsi="宋体" w:eastAsia="宋体" w:cs="宋体"/>
          <w:szCs w:val="21"/>
          <w:lang w:val="en-US" w:eastAsia="zh-CN"/>
        </w:rPr>
        <w:t>每年年底进行一次考核，考核通过后进行续签。累计最长不超过3年。</w:t>
      </w:r>
    </w:p>
    <w:p>
      <w:pPr>
        <w:ind w:firstLine="420" w:firstLineChars="200"/>
        <w:rPr>
          <w:rFonts w:hint="eastAsia" w:ascii="宋体" w:hAnsi="宋体" w:eastAsia="宋体" w:cs="宋体"/>
          <w:szCs w:val="21"/>
        </w:rPr>
      </w:pPr>
      <w:r>
        <w:rPr>
          <w:rFonts w:hint="eastAsia" w:ascii="宋体" w:hAnsi="宋体" w:eastAsia="宋体" w:cs="宋体"/>
          <w:szCs w:val="21"/>
        </w:rPr>
        <w:t>（二）采购代理服务内容和需求</w:t>
      </w:r>
    </w:p>
    <w:p>
      <w:pPr>
        <w:ind w:firstLine="420" w:firstLineChars="200"/>
        <w:rPr>
          <w:rFonts w:hint="eastAsia" w:ascii="宋体" w:hAnsi="宋体" w:eastAsia="宋体" w:cs="宋体"/>
          <w:szCs w:val="21"/>
          <w:lang w:val="en-US" w:eastAsia="zh-CN"/>
        </w:rPr>
      </w:pPr>
      <w:r>
        <w:rPr>
          <w:rFonts w:hint="eastAsia" w:ascii="宋体" w:hAnsi="宋体" w:eastAsia="宋体" w:cs="宋体"/>
          <w:szCs w:val="21"/>
        </w:rPr>
        <w:t>1.通过遴选的方式选择</w:t>
      </w:r>
      <w:r>
        <w:rPr>
          <w:rFonts w:hint="eastAsia" w:ascii="宋体" w:hAnsi="宋体" w:eastAsia="宋体" w:cs="宋体"/>
          <w:szCs w:val="21"/>
          <w:lang w:val="en-US" w:eastAsia="zh-CN"/>
        </w:rPr>
        <w:t>采购</w:t>
      </w:r>
      <w:r>
        <w:rPr>
          <w:rFonts w:hint="eastAsia" w:ascii="宋体" w:hAnsi="宋体" w:eastAsia="宋体" w:cs="宋体"/>
          <w:szCs w:val="21"/>
        </w:rPr>
        <w:t>代理机构,服务期限为</w:t>
      </w:r>
      <w:r>
        <w:rPr>
          <w:rFonts w:hint="eastAsia" w:ascii="宋体" w:hAnsi="宋体" w:eastAsia="宋体" w:cs="宋体"/>
          <w:szCs w:val="21"/>
          <w:lang w:val="en-US" w:eastAsia="zh-CN"/>
        </w:rPr>
        <w:t>1</w:t>
      </w:r>
      <w:r>
        <w:rPr>
          <w:rFonts w:hint="eastAsia" w:ascii="宋体" w:hAnsi="宋体" w:eastAsia="宋体" w:cs="宋体"/>
          <w:szCs w:val="21"/>
        </w:rPr>
        <w:t>年。</w:t>
      </w:r>
      <w:r>
        <w:rPr>
          <w:rFonts w:hint="eastAsia" w:ascii="宋体" w:hAnsi="宋体" w:eastAsia="宋体" w:cs="宋体"/>
          <w:szCs w:val="21"/>
          <w:lang w:val="en-US" w:eastAsia="zh-CN"/>
        </w:rPr>
        <w:t>续签累计最长不超过3年。</w:t>
      </w:r>
    </w:p>
    <w:p>
      <w:pPr>
        <w:ind w:firstLine="420" w:firstLineChars="200"/>
        <w:rPr>
          <w:rFonts w:hint="eastAsia" w:ascii="宋体" w:hAnsi="宋体" w:eastAsia="宋体" w:cs="宋体"/>
          <w:szCs w:val="21"/>
        </w:rPr>
      </w:pPr>
      <w:r>
        <w:rPr>
          <w:rFonts w:hint="eastAsia" w:ascii="宋体" w:hAnsi="宋体" w:eastAsia="宋体" w:cs="宋体"/>
          <w:szCs w:val="21"/>
        </w:rPr>
        <w:t>2.按相关法律法规的要求,为我院代理招标项目,主要包括货物、服务和工程。</w:t>
      </w:r>
    </w:p>
    <w:p>
      <w:pPr>
        <w:ind w:firstLine="420" w:firstLineChars="200"/>
        <w:rPr>
          <w:rFonts w:hint="eastAsia" w:ascii="宋体" w:hAnsi="宋体" w:eastAsia="宋体" w:cs="宋体"/>
          <w:szCs w:val="21"/>
        </w:rPr>
      </w:pPr>
      <w:r>
        <w:rPr>
          <w:rFonts w:hint="eastAsia" w:ascii="宋体" w:hAnsi="宋体" w:eastAsia="宋体" w:cs="宋体"/>
          <w:szCs w:val="21"/>
        </w:rPr>
        <w:t>3.提供采购需求调查服务,编制采购实施计划及审查服务。</w:t>
      </w:r>
    </w:p>
    <w:p>
      <w:pPr>
        <w:ind w:firstLine="420" w:firstLineChars="200"/>
        <w:rPr>
          <w:rFonts w:hint="eastAsia" w:ascii="宋体" w:hAnsi="宋体" w:eastAsia="宋体" w:cs="宋体"/>
          <w:szCs w:val="21"/>
        </w:rPr>
      </w:pPr>
      <w:r>
        <w:rPr>
          <w:rFonts w:hint="eastAsia" w:ascii="宋体" w:hAnsi="宋体" w:eastAsia="宋体" w:cs="宋体"/>
          <w:szCs w:val="21"/>
        </w:rPr>
        <w:t>4.按《自治区卫生健康委关于进一步规范和加强全区卫生健康系统政府采购管理工作的通知》,组织专家完成公开招标项目的招标文件复核论证。</w:t>
      </w:r>
    </w:p>
    <w:p>
      <w:pPr>
        <w:ind w:firstLine="420" w:firstLineChars="200"/>
        <w:rPr>
          <w:rFonts w:hint="eastAsia" w:ascii="宋体" w:hAnsi="宋体" w:eastAsia="宋体" w:cs="宋体"/>
          <w:szCs w:val="21"/>
        </w:rPr>
      </w:pPr>
      <w:r>
        <w:rPr>
          <w:rFonts w:hint="eastAsia" w:ascii="宋体" w:hAnsi="宋体" w:eastAsia="宋体" w:cs="宋体"/>
          <w:szCs w:val="21"/>
        </w:rPr>
        <w:t>5.投标文件:请报名公司按</w:t>
      </w:r>
      <w:r>
        <w:rPr>
          <w:rFonts w:hint="eastAsia" w:ascii="宋体" w:hAnsi="宋体" w:eastAsia="宋体" w:cs="宋体"/>
          <w:szCs w:val="21"/>
          <w:lang w:val="en-US" w:eastAsia="zh-CN"/>
        </w:rPr>
        <w:t>获取采购文件中的</w:t>
      </w:r>
      <w:r>
        <w:rPr>
          <w:rFonts w:hint="eastAsia" w:ascii="宋体" w:hAnsi="宋体" w:eastAsia="宋体" w:cs="宋体"/>
          <w:szCs w:val="21"/>
        </w:rPr>
        <w:t>评分办法准备相应文件。</w:t>
      </w:r>
    </w:p>
    <w:p>
      <w:pPr>
        <w:ind w:firstLine="420" w:firstLineChars="200"/>
        <w:rPr>
          <w:rFonts w:hint="eastAsia" w:ascii="宋体" w:hAnsi="宋体" w:eastAsia="宋体" w:cs="宋体"/>
          <w:szCs w:val="21"/>
        </w:rPr>
      </w:pPr>
      <w:r>
        <w:rPr>
          <w:rFonts w:hint="eastAsia" w:ascii="宋体" w:hAnsi="宋体" w:eastAsia="宋体" w:cs="宋体"/>
          <w:szCs w:val="21"/>
        </w:rPr>
        <w:t>①要求按评分项顺序排列文件;</w:t>
      </w:r>
    </w:p>
    <w:p>
      <w:pPr>
        <w:ind w:firstLine="420" w:firstLineChars="200"/>
        <w:rPr>
          <w:rFonts w:hint="eastAsia" w:ascii="宋体" w:hAnsi="宋体" w:eastAsia="宋体" w:cs="宋体"/>
          <w:szCs w:val="21"/>
        </w:rPr>
      </w:pPr>
      <w:r>
        <w:rPr>
          <w:rFonts w:hint="eastAsia" w:ascii="宋体" w:hAnsi="宋体" w:eastAsia="宋体" w:cs="宋体"/>
          <w:szCs w:val="21"/>
        </w:rPr>
        <w:t>②要求提供合同或中标通知的,</w:t>
      </w:r>
      <w:r>
        <w:rPr>
          <w:rFonts w:hint="eastAsia" w:ascii="宋体" w:hAnsi="宋体" w:eastAsia="宋体" w:cs="宋体"/>
          <w:szCs w:val="21"/>
          <w:lang w:val="en-US" w:eastAsia="zh-CN"/>
        </w:rPr>
        <w:t>需提供</w:t>
      </w:r>
      <w:r>
        <w:rPr>
          <w:rFonts w:hint="eastAsia" w:ascii="宋体" w:hAnsi="宋体" w:eastAsia="宋体" w:cs="宋体"/>
          <w:szCs w:val="21"/>
        </w:rPr>
        <w:t>近三年同类项目业绩证明材料复印件并加盖公章。</w:t>
      </w:r>
    </w:p>
    <w:p>
      <w:pPr>
        <w:ind w:firstLine="420" w:firstLineChars="200"/>
        <w:rPr>
          <w:rFonts w:hint="eastAsia" w:ascii="宋体" w:hAnsi="宋体" w:eastAsia="宋体" w:cs="宋体"/>
          <w:szCs w:val="21"/>
        </w:rPr>
      </w:pPr>
      <w:r>
        <w:rPr>
          <w:rFonts w:hint="eastAsia" w:ascii="宋体" w:hAnsi="宋体" w:eastAsia="宋体" w:cs="宋体"/>
          <w:szCs w:val="21"/>
        </w:rPr>
        <w:t>（三）其他要求</w:t>
      </w:r>
    </w:p>
    <w:p>
      <w:pPr>
        <w:ind w:firstLine="420" w:firstLineChars="200"/>
        <w:rPr>
          <w:rFonts w:hint="eastAsia" w:ascii="宋体" w:hAnsi="宋体" w:eastAsia="宋体" w:cs="宋体"/>
          <w:szCs w:val="21"/>
        </w:rPr>
      </w:pPr>
      <w:r>
        <w:rPr>
          <w:rFonts w:hint="eastAsia" w:ascii="宋体" w:hAnsi="宋体" w:eastAsia="宋体" w:cs="宋体"/>
          <w:szCs w:val="21"/>
        </w:rPr>
        <w:t>1.采购代理机构每年</w:t>
      </w:r>
      <w:r>
        <w:rPr>
          <w:rFonts w:hint="eastAsia" w:ascii="宋体" w:hAnsi="宋体" w:eastAsia="宋体" w:cs="宋体"/>
          <w:szCs w:val="21"/>
          <w:lang w:val="en-US" w:eastAsia="zh-CN"/>
        </w:rPr>
        <w:t>至少组织</w:t>
      </w:r>
      <w:r>
        <w:rPr>
          <w:rFonts w:hint="eastAsia" w:ascii="宋体" w:hAnsi="宋体" w:eastAsia="宋体" w:cs="宋体"/>
          <w:szCs w:val="21"/>
        </w:rPr>
        <w:t>一次免费不少于8学时的专题培训</w:t>
      </w:r>
      <w:r>
        <w:rPr>
          <w:rFonts w:hint="eastAsia" w:ascii="宋体" w:hAnsi="宋体" w:eastAsia="宋体" w:cs="宋体"/>
          <w:szCs w:val="21"/>
          <w:lang w:eastAsia="zh-CN"/>
        </w:rPr>
        <w:t>，</w:t>
      </w:r>
      <w:r>
        <w:rPr>
          <w:rFonts w:hint="eastAsia" w:ascii="宋体" w:hAnsi="宋体" w:eastAsia="宋体" w:cs="宋体"/>
          <w:szCs w:val="21"/>
        </w:rPr>
        <w:t>培训相关招标/政府采购法律法规、操作实务等知识；为采购人提供咨询服务。</w:t>
      </w:r>
    </w:p>
    <w:p>
      <w:pPr>
        <w:ind w:firstLine="420" w:firstLineChars="200"/>
        <w:rPr>
          <w:rFonts w:hint="eastAsia" w:ascii="宋体" w:hAnsi="宋体" w:eastAsia="宋体" w:cs="宋体"/>
          <w:szCs w:val="21"/>
        </w:rPr>
      </w:pPr>
      <w:r>
        <w:rPr>
          <w:rFonts w:hint="eastAsia" w:ascii="宋体" w:hAnsi="宋体" w:eastAsia="宋体" w:cs="宋体"/>
          <w:szCs w:val="21"/>
        </w:rPr>
        <w:t>2.采购代理机构项目负责人需熟知政府采购、工程项目招标等政策法规和业务流程。</w:t>
      </w:r>
    </w:p>
    <w:p>
      <w:pPr>
        <w:ind w:firstLine="420" w:firstLineChars="200"/>
        <w:rPr>
          <w:rFonts w:hint="eastAsia" w:ascii="宋体" w:hAnsi="宋体" w:eastAsia="宋体" w:cs="宋体"/>
          <w:szCs w:val="21"/>
        </w:rPr>
      </w:pPr>
      <w:r>
        <w:rPr>
          <w:rFonts w:hint="eastAsia" w:ascii="宋体" w:hAnsi="宋体" w:eastAsia="宋体" w:cs="宋体"/>
          <w:szCs w:val="21"/>
        </w:rPr>
        <w:t>3.具有编制招标（采购）文件的专业能力。</w:t>
      </w:r>
    </w:p>
    <w:p>
      <w:pPr>
        <w:ind w:firstLine="420" w:firstLineChars="200"/>
        <w:rPr>
          <w:rFonts w:hint="eastAsia" w:ascii="宋体" w:hAnsi="宋体" w:eastAsia="宋体" w:cs="宋体"/>
          <w:szCs w:val="21"/>
        </w:rPr>
      </w:pPr>
      <w:r>
        <w:rPr>
          <w:rFonts w:hint="eastAsia" w:ascii="宋体" w:hAnsi="宋体" w:eastAsia="宋体" w:cs="宋体"/>
          <w:szCs w:val="21"/>
        </w:rPr>
        <w:t>4.具有较完善的内部管理制度，能确保委托项目采购工作规范进行；</w:t>
      </w:r>
    </w:p>
    <w:p>
      <w:pPr>
        <w:ind w:firstLine="420" w:firstLineChars="200"/>
        <w:rPr>
          <w:rFonts w:hint="eastAsia" w:ascii="宋体" w:hAnsi="宋体" w:eastAsia="宋体" w:cs="宋体"/>
          <w:szCs w:val="21"/>
        </w:rPr>
      </w:pPr>
      <w:r>
        <w:rPr>
          <w:rFonts w:hint="eastAsia" w:ascii="宋体" w:hAnsi="宋体" w:eastAsia="宋体" w:cs="宋体"/>
          <w:szCs w:val="21"/>
        </w:rPr>
        <w:t>5.具备独立开标、评标场所，以及开展招标工作所需的人员、设施设备。</w:t>
      </w:r>
    </w:p>
    <w:p>
      <w:pPr>
        <w:ind w:firstLine="420" w:firstLineChars="200"/>
        <w:rPr>
          <w:rFonts w:hint="eastAsia" w:ascii="宋体" w:hAnsi="宋体" w:eastAsia="宋体" w:cs="宋体"/>
          <w:szCs w:val="21"/>
        </w:rPr>
      </w:pPr>
      <w:r>
        <w:rPr>
          <w:rFonts w:hint="eastAsia" w:ascii="宋体" w:hAnsi="宋体" w:eastAsia="宋体" w:cs="宋体"/>
          <w:szCs w:val="21"/>
        </w:rPr>
        <w:t>（四）收费标准与支付方式</w:t>
      </w:r>
    </w:p>
    <w:p>
      <w:pPr>
        <w:numPr>
          <w:ilvl w:val="0"/>
          <w:numId w:val="3"/>
        </w:numPr>
        <w:tabs>
          <w:tab w:val="left" w:pos="284"/>
        </w:tabs>
        <w:ind w:left="0" w:firstLine="420" w:firstLineChars="200"/>
        <w:rPr>
          <w:rFonts w:hint="eastAsia" w:ascii="宋体" w:hAnsi="宋体" w:eastAsia="宋体" w:cs="宋体"/>
          <w:szCs w:val="21"/>
        </w:rPr>
      </w:pPr>
      <w:r>
        <w:rPr>
          <w:rFonts w:hint="eastAsia" w:ascii="宋体" w:hAnsi="宋体" w:eastAsia="宋体" w:cs="宋体"/>
          <w:szCs w:val="21"/>
        </w:rPr>
        <w:t>采购代理机构按原国家发展计划委员会《招标代理服务收费管理暂行办法》(计价格[2002]1980号)收费标准及《国家发展改革委关于降低部分建设项目收费标准规范收费行为等有关问题的通知》（发改价格[2011]534号）标准费率的规定，按本次遴选成交的优惠报价向所代理项目的中标供应商（成交供应商）收取代理服务费（含咨询、招标/采购代理等费用）。当次委托项目如无采购预算金额的按叁仟元收取，如有其他特殊情况的可由双方协商确定。代理服务收费须在采购文件中明确约定。</w:t>
      </w:r>
    </w:p>
    <w:p>
      <w:pPr>
        <w:numPr>
          <w:ilvl w:val="0"/>
          <w:numId w:val="3"/>
        </w:numPr>
        <w:tabs>
          <w:tab w:val="left" w:pos="284"/>
        </w:tabs>
        <w:ind w:left="0" w:firstLine="420" w:firstLineChars="200"/>
        <w:rPr>
          <w:rFonts w:hint="eastAsia" w:ascii="宋体" w:hAnsi="宋体" w:eastAsia="宋体" w:cs="宋体"/>
          <w:szCs w:val="21"/>
        </w:rPr>
      </w:pPr>
      <w:r>
        <w:rPr>
          <w:rFonts w:hint="eastAsia" w:ascii="宋体" w:hAnsi="宋体" w:eastAsia="宋体" w:cs="宋体"/>
          <w:szCs w:val="21"/>
        </w:rPr>
        <w:t>采购代理机构在招标（采购）代理过程中需承担：招标（采购）文件编制、印刷和装订费；刊登、发布招标（采购）公告的费用；开标、评标（评审）场地费；评标（评审）专家费等。</w:t>
      </w:r>
    </w:p>
    <w:p>
      <w:pPr>
        <w:pStyle w:val="72"/>
        <w:numPr>
          <w:ilvl w:val="0"/>
          <w:numId w:val="3"/>
        </w:numPr>
        <w:ind w:left="0" w:firstLine="420"/>
        <w:rPr>
          <w:rFonts w:hint="eastAsia" w:ascii="宋体" w:hAnsi="宋体" w:eastAsia="宋体" w:cs="宋体"/>
          <w:szCs w:val="21"/>
        </w:rPr>
      </w:pPr>
      <w:r>
        <w:rPr>
          <w:rFonts w:hint="eastAsia" w:ascii="宋体" w:hAnsi="宋体" w:eastAsia="宋体" w:cs="宋体"/>
          <w:szCs w:val="21"/>
        </w:rPr>
        <w:t>支付方式及时间：依据每次中标（成交）合同金额以人民币结算，签订合同前，采购代理机构向中标（成交）供应商一次性收取。</w:t>
      </w:r>
    </w:p>
    <w:p>
      <w:pPr>
        <w:pStyle w:val="72"/>
        <w:rPr>
          <w:rFonts w:hint="eastAsia" w:ascii="宋体" w:hAnsi="宋体" w:eastAsia="宋体" w:cs="宋体"/>
          <w:szCs w:val="21"/>
        </w:rPr>
      </w:pPr>
      <w:r>
        <w:rPr>
          <w:rFonts w:hint="eastAsia" w:ascii="宋体" w:hAnsi="宋体" w:eastAsia="宋体" w:cs="宋体"/>
          <w:szCs w:val="21"/>
        </w:rPr>
        <w:t>（五）报价要求</w:t>
      </w:r>
    </w:p>
    <w:p>
      <w:pPr>
        <w:pStyle w:val="72"/>
        <w:rPr>
          <w:rFonts w:hint="eastAsia" w:ascii="宋体" w:hAnsi="宋体" w:eastAsia="宋体" w:cs="宋体"/>
          <w:szCs w:val="21"/>
        </w:rPr>
      </w:pPr>
      <w:r>
        <w:rPr>
          <w:rFonts w:hint="eastAsia" w:ascii="宋体" w:hAnsi="宋体" w:eastAsia="宋体" w:cs="宋体"/>
          <w:szCs w:val="21"/>
        </w:rPr>
        <w:t>1.招标（采购）代理服务费参照原国家发展计划委员会《招标代理服务收费管理暂行办法》(计价格[2002]1980号)收费标准及《国家发展改革委关于降低部分建设项目收费标准规范收费行为等有关问题的通知》（发改价格[2011]534号）规定的标准费率执行。下表费率为采购代理服务全过程的收费基准价格：</w:t>
      </w:r>
    </w:p>
    <w:p>
      <w:pPr>
        <w:spacing w:before="100" w:beforeAutospacing="1" w:after="100" w:afterAutospacing="1"/>
        <w:jc w:val="center"/>
        <w:rPr>
          <w:rFonts w:hint="eastAsia" w:ascii="宋体" w:hAnsi="宋体" w:eastAsia="宋体" w:cs="宋体"/>
          <w:b/>
          <w:bCs/>
          <w:szCs w:val="21"/>
        </w:rPr>
      </w:pPr>
      <w:r>
        <w:rPr>
          <w:rFonts w:hint="eastAsia" w:ascii="宋体" w:hAnsi="宋体" w:eastAsia="宋体" w:cs="宋体"/>
          <w:b/>
          <w:bCs/>
          <w:szCs w:val="21"/>
        </w:rPr>
        <w:t>招标代理服务收费标准</w:t>
      </w:r>
    </w:p>
    <w:tbl>
      <w:tblPr>
        <w:tblStyle w:val="54"/>
        <w:tblW w:w="90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5"/>
        <w:gridCol w:w="1866"/>
        <w:gridCol w:w="1830"/>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475" w:type="dxa"/>
            <w:tcBorders>
              <w:tl2br w:val="single" w:color="auto" w:sz="4" w:space="0"/>
            </w:tcBorders>
          </w:tcPr>
          <w:p>
            <w:pPr>
              <w:rPr>
                <w:rFonts w:hint="eastAsia" w:ascii="宋体" w:hAnsi="宋体" w:eastAsia="宋体" w:cs="宋体"/>
                <w:szCs w:val="21"/>
              </w:rPr>
            </w:pPr>
            <w:r>
              <w:rPr>
                <w:rFonts w:hint="eastAsia" w:ascii="宋体" w:hAnsi="宋体" w:eastAsia="宋体" w:cs="宋体"/>
                <w:szCs w:val="21"/>
              </w:rPr>
              <w:t xml:space="preserve">                 费率</w:t>
            </w:r>
          </w:p>
          <w:p>
            <w:pPr>
              <w:rPr>
                <w:rFonts w:hint="eastAsia" w:ascii="宋体" w:hAnsi="宋体" w:eastAsia="宋体" w:cs="宋体"/>
                <w:szCs w:val="21"/>
              </w:rPr>
            </w:pPr>
            <w:r>
              <w:rPr>
                <w:rFonts w:hint="eastAsia" w:ascii="宋体" w:hAnsi="宋体" w:eastAsia="宋体" w:cs="宋体"/>
                <w:szCs w:val="21"/>
              </w:rPr>
              <w:t>中标金额</w:t>
            </w:r>
          </w:p>
        </w:tc>
        <w:tc>
          <w:tcPr>
            <w:tcW w:w="1866" w:type="dxa"/>
            <w:vAlign w:val="center"/>
          </w:tcPr>
          <w:p>
            <w:pPr>
              <w:spacing w:before="100" w:beforeAutospacing="1" w:after="100" w:afterAutospacing="1" w:line="300" w:lineRule="auto"/>
              <w:jc w:val="center"/>
              <w:rPr>
                <w:rFonts w:hint="eastAsia" w:ascii="宋体" w:hAnsi="宋体" w:eastAsia="宋体" w:cs="宋体"/>
                <w:szCs w:val="21"/>
              </w:rPr>
            </w:pPr>
            <w:r>
              <w:rPr>
                <w:rFonts w:hint="eastAsia" w:ascii="宋体" w:hAnsi="宋体" w:eastAsia="宋体" w:cs="宋体"/>
                <w:szCs w:val="21"/>
              </w:rPr>
              <w:t>货物招标基准价格</w:t>
            </w:r>
          </w:p>
        </w:tc>
        <w:tc>
          <w:tcPr>
            <w:tcW w:w="1830" w:type="dxa"/>
            <w:vAlign w:val="center"/>
          </w:tcPr>
          <w:p>
            <w:pPr>
              <w:spacing w:before="100" w:beforeAutospacing="1" w:after="100" w:afterAutospacing="1" w:line="300" w:lineRule="auto"/>
              <w:jc w:val="center"/>
              <w:rPr>
                <w:rFonts w:hint="eastAsia" w:ascii="宋体" w:hAnsi="宋体" w:eastAsia="宋体" w:cs="宋体"/>
                <w:szCs w:val="21"/>
              </w:rPr>
            </w:pPr>
            <w:r>
              <w:rPr>
                <w:rFonts w:hint="eastAsia" w:ascii="宋体" w:hAnsi="宋体" w:eastAsia="宋体" w:cs="宋体"/>
                <w:szCs w:val="21"/>
              </w:rPr>
              <w:t>服务招标基准价格</w:t>
            </w:r>
          </w:p>
        </w:tc>
        <w:tc>
          <w:tcPr>
            <w:tcW w:w="1847" w:type="dxa"/>
            <w:vAlign w:val="center"/>
          </w:tcPr>
          <w:p>
            <w:pPr>
              <w:spacing w:before="100" w:beforeAutospacing="1" w:after="100" w:afterAutospacing="1" w:line="300" w:lineRule="auto"/>
              <w:jc w:val="center"/>
              <w:rPr>
                <w:rFonts w:hint="eastAsia" w:ascii="宋体" w:hAnsi="宋体" w:eastAsia="宋体" w:cs="宋体"/>
                <w:szCs w:val="21"/>
              </w:rPr>
            </w:pPr>
            <w:r>
              <w:rPr>
                <w:rFonts w:hint="eastAsia" w:ascii="宋体" w:hAnsi="宋体" w:eastAsia="宋体" w:cs="宋体"/>
                <w:szCs w:val="21"/>
              </w:rPr>
              <w:t>工程招标基准价格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475" w:type="dxa"/>
            <w:vAlign w:val="center"/>
          </w:tcPr>
          <w:p>
            <w:pPr>
              <w:jc w:val="center"/>
              <w:rPr>
                <w:rFonts w:hint="eastAsia" w:ascii="宋体" w:hAnsi="宋体" w:eastAsia="宋体" w:cs="宋体"/>
                <w:szCs w:val="21"/>
              </w:rPr>
            </w:pPr>
            <w:r>
              <w:rPr>
                <w:rFonts w:hint="eastAsia" w:ascii="宋体" w:hAnsi="宋体" w:eastAsia="宋体" w:cs="宋体"/>
                <w:szCs w:val="21"/>
              </w:rPr>
              <w:t>100万元以下</w:t>
            </w:r>
          </w:p>
        </w:tc>
        <w:tc>
          <w:tcPr>
            <w:tcW w:w="1866" w:type="dxa"/>
            <w:vAlign w:val="center"/>
          </w:tcPr>
          <w:p>
            <w:pPr>
              <w:jc w:val="center"/>
              <w:rPr>
                <w:rFonts w:hint="eastAsia" w:ascii="宋体" w:hAnsi="宋体" w:eastAsia="宋体" w:cs="宋体"/>
                <w:szCs w:val="21"/>
              </w:rPr>
            </w:pPr>
            <w:r>
              <w:rPr>
                <w:rFonts w:hint="eastAsia" w:ascii="宋体" w:hAnsi="宋体" w:eastAsia="宋体" w:cs="宋体"/>
                <w:kern w:val="0"/>
                <w:szCs w:val="21"/>
              </w:rPr>
              <w:t>1.5%</w:t>
            </w:r>
          </w:p>
        </w:tc>
        <w:tc>
          <w:tcPr>
            <w:tcW w:w="1830" w:type="dxa"/>
            <w:vAlign w:val="center"/>
          </w:tcPr>
          <w:p>
            <w:pPr>
              <w:jc w:val="center"/>
              <w:rPr>
                <w:rFonts w:hint="eastAsia" w:ascii="宋体" w:hAnsi="宋体" w:eastAsia="宋体" w:cs="宋体"/>
                <w:szCs w:val="21"/>
              </w:rPr>
            </w:pPr>
            <w:r>
              <w:rPr>
                <w:rFonts w:hint="eastAsia" w:ascii="宋体" w:hAnsi="宋体" w:eastAsia="宋体" w:cs="宋体"/>
                <w:kern w:val="0"/>
                <w:szCs w:val="21"/>
              </w:rPr>
              <w:t>1.5%</w:t>
            </w:r>
          </w:p>
        </w:tc>
        <w:tc>
          <w:tcPr>
            <w:tcW w:w="1847" w:type="dxa"/>
            <w:vAlign w:val="center"/>
          </w:tcPr>
          <w:p>
            <w:pPr>
              <w:jc w:val="center"/>
              <w:rPr>
                <w:rFonts w:hint="eastAsia" w:ascii="宋体" w:hAnsi="宋体" w:eastAsia="宋体" w:cs="宋体"/>
                <w:szCs w:val="21"/>
              </w:rPr>
            </w:pPr>
            <w:r>
              <w:rPr>
                <w:rFonts w:hint="eastAsia" w:ascii="宋体" w:hAnsi="宋体" w:eastAsia="宋体" w:cs="宋体"/>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475" w:type="dxa"/>
            <w:vAlign w:val="center"/>
          </w:tcPr>
          <w:p>
            <w:pPr>
              <w:jc w:val="center"/>
              <w:rPr>
                <w:rFonts w:hint="eastAsia" w:ascii="宋体" w:hAnsi="宋体" w:eastAsia="宋体" w:cs="宋体"/>
                <w:szCs w:val="21"/>
              </w:rPr>
            </w:pPr>
            <w:r>
              <w:rPr>
                <w:rFonts w:hint="eastAsia" w:ascii="宋体" w:hAnsi="宋体" w:eastAsia="宋体" w:cs="宋体"/>
                <w:szCs w:val="21"/>
              </w:rPr>
              <w:t>100～500万元</w:t>
            </w:r>
          </w:p>
        </w:tc>
        <w:tc>
          <w:tcPr>
            <w:tcW w:w="1866" w:type="dxa"/>
            <w:vAlign w:val="center"/>
          </w:tcPr>
          <w:p>
            <w:pPr>
              <w:jc w:val="center"/>
              <w:rPr>
                <w:rFonts w:hint="eastAsia" w:ascii="宋体" w:hAnsi="宋体" w:eastAsia="宋体" w:cs="宋体"/>
                <w:szCs w:val="21"/>
              </w:rPr>
            </w:pPr>
            <w:r>
              <w:rPr>
                <w:rFonts w:hint="eastAsia" w:ascii="宋体" w:hAnsi="宋体" w:eastAsia="宋体" w:cs="宋体"/>
                <w:kern w:val="0"/>
                <w:szCs w:val="21"/>
              </w:rPr>
              <w:t>1.1%</w:t>
            </w:r>
          </w:p>
        </w:tc>
        <w:tc>
          <w:tcPr>
            <w:tcW w:w="1830" w:type="dxa"/>
            <w:vAlign w:val="center"/>
          </w:tcPr>
          <w:p>
            <w:pPr>
              <w:jc w:val="center"/>
              <w:rPr>
                <w:rFonts w:hint="eastAsia" w:ascii="宋体" w:hAnsi="宋体" w:eastAsia="宋体" w:cs="宋体"/>
                <w:szCs w:val="21"/>
              </w:rPr>
            </w:pPr>
            <w:r>
              <w:rPr>
                <w:rFonts w:hint="eastAsia" w:ascii="宋体" w:hAnsi="宋体" w:eastAsia="宋体" w:cs="宋体"/>
                <w:kern w:val="0"/>
                <w:szCs w:val="21"/>
              </w:rPr>
              <w:t>0.8%</w:t>
            </w:r>
          </w:p>
        </w:tc>
        <w:tc>
          <w:tcPr>
            <w:tcW w:w="1847" w:type="dxa"/>
            <w:vAlign w:val="center"/>
          </w:tcPr>
          <w:p>
            <w:pPr>
              <w:jc w:val="center"/>
              <w:rPr>
                <w:rFonts w:hint="eastAsia" w:ascii="宋体" w:hAnsi="宋体" w:eastAsia="宋体" w:cs="宋体"/>
                <w:szCs w:val="21"/>
              </w:rPr>
            </w:pPr>
            <w:r>
              <w:rPr>
                <w:rFonts w:hint="eastAsia" w:ascii="宋体" w:hAnsi="宋体" w:eastAsia="宋体" w:cs="宋体"/>
                <w:kern w:val="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475" w:type="dxa"/>
            <w:vAlign w:val="center"/>
          </w:tcPr>
          <w:p>
            <w:pPr>
              <w:jc w:val="center"/>
              <w:rPr>
                <w:rFonts w:hint="eastAsia" w:ascii="宋体" w:hAnsi="宋体" w:eastAsia="宋体" w:cs="宋体"/>
                <w:szCs w:val="21"/>
              </w:rPr>
            </w:pPr>
            <w:r>
              <w:rPr>
                <w:rFonts w:hint="eastAsia" w:ascii="宋体" w:hAnsi="宋体" w:eastAsia="宋体" w:cs="宋体"/>
                <w:szCs w:val="21"/>
              </w:rPr>
              <w:t>500～1000万元</w:t>
            </w:r>
          </w:p>
        </w:tc>
        <w:tc>
          <w:tcPr>
            <w:tcW w:w="1866" w:type="dxa"/>
            <w:vAlign w:val="center"/>
          </w:tcPr>
          <w:p>
            <w:pPr>
              <w:jc w:val="center"/>
              <w:rPr>
                <w:rFonts w:hint="eastAsia" w:ascii="宋体" w:hAnsi="宋体" w:eastAsia="宋体" w:cs="宋体"/>
                <w:szCs w:val="21"/>
              </w:rPr>
            </w:pPr>
            <w:r>
              <w:rPr>
                <w:rFonts w:hint="eastAsia" w:ascii="宋体" w:hAnsi="宋体" w:eastAsia="宋体" w:cs="宋体"/>
                <w:kern w:val="0"/>
                <w:szCs w:val="21"/>
              </w:rPr>
              <w:t>0.8%</w:t>
            </w:r>
          </w:p>
        </w:tc>
        <w:tc>
          <w:tcPr>
            <w:tcW w:w="1830" w:type="dxa"/>
            <w:vAlign w:val="center"/>
          </w:tcPr>
          <w:p>
            <w:pPr>
              <w:jc w:val="center"/>
              <w:rPr>
                <w:rFonts w:hint="eastAsia" w:ascii="宋体" w:hAnsi="宋体" w:eastAsia="宋体" w:cs="宋体"/>
                <w:szCs w:val="21"/>
              </w:rPr>
            </w:pPr>
            <w:r>
              <w:rPr>
                <w:rFonts w:hint="eastAsia" w:ascii="宋体" w:hAnsi="宋体" w:eastAsia="宋体" w:cs="宋体"/>
                <w:kern w:val="0"/>
                <w:szCs w:val="21"/>
              </w:rPr>
              <w:t>0.45%</w:t>
            </w:r>
          </w:p>
        </w:tc>
        <w:tc>
          <w:tcPr>
            <w:tcW w:w="1847" w:type="dxa"/>
            <w:vAlign w:val="center"/>
          </w:tcPr>
          <w:p>
            <w:pPr>
              <w:jc w:val="center"/>
              <w:rPr>
                <w:rFonts w:hint="eastAsia" w:ascii="宋体" w:hAnsi="宋体" w:eastAsia="宋体" w:cs="宋体"/>
                <w:szCs w:val="21"/>
              </w:rPr>
            </w:pPr>
            <w:r>
              <w:rPr>
                <w:rFonts w:hint="eastAsia" w:ascii="宋体" w:hAnsi="宋体" w:eastAsia="宋体" w:cs="宋体"/>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475" w:type="dxa"/>
            <w:vAlign w:val="center"/>
          </w:tcPr>
          <w:p>
            <w:pPr>
              <w:jc w:val="center"/>
              <w:rPr>
                <w:rFonts w:hint="eastAsia" w:ascii="宋体" w:hAnsi="宋体" w:eastAsia="宋体" w:cs="宋体"/>
                <w:szCs w:val="21"/>
              </w:rPr>
            </w:pPr>
            <w:r>
              <w:rPr>
                <w:rFonts w:hint="eastAsia" w:ascii="宋体" w:hAnsi="宋体" w:eastAsia="宋体" w:cs="宋体"/>
                <w:szCs w:val="21"/>
              </w:rPr>
              <w:t>1000～5000万元</w:t>
            </w:r>
          </w:p>
        </w:tc>
        <w:tc>
          <w:tcPr>
            <w:tcW w:w="1866" w:type="dxa"/>
            <w:vAlign w:val="center"/>
          </w:tcPr>
          <w:p>
            <w:pPr>
              <w:jc w:val="center"/>
              <w:rPr>
                <w:rFonts w:hint="eastAsia" w:ascii="宋体" w:hAnsi="宋体" w:eastAsia="宋体" w:cs="宋体"/>
                <w:szCs w:val="21"/>
              </w:rPr>
            </w:pPr>
            <w:r>
              <w:rPr>
                <w:rFonts w:hint="eastAsia" w:ascii="宋体" w:hAnsi="宋体" w:eastAsia="宋体" w:cs="宋体"/>
                <w:kern w:val="0"/>
                <w:szCs w:val="21"/>
              </w:rPr>
              <w:t>0.5%</w:t>
            </w:r>
          </w:p>
        </w:tc>
        <w:tc>
          <w:tcPr>
            <w:tcW w:w="1830" w:type="dxa"/>
            <w:vAlign w:val="center"/>
          </w:tcPr>
          <w:p>
            <w:pPr>
              <w:jc w:val="center"/>
              <w:rPr>
                <w:rFonts w:hint="eastAsia" w:ascii="宋体" w:hAnsi="宋体" w:eastAsia="宋体" w:cs="宋体"/>
                <w:szCs w:val="21"/>
              </w:rPr>
            </w:pPr>
            <w:r>
              <w:rPr>
                <w:rFonts w:hint="eastAsia" w:ascii="宋体" w:hAnsi="宋体" w:eastAsia="宋体" w:cs="宋体"/>
                <w:kern w:val="0"/>
                <w:szCs w:val="21"/>
              </w:rPr>
              <w:t>0.25%</w:t>
            </w:r>
          </w:p>
        </w:tc>
        <w:tc>
          <w:tcPr>
            <w:tcW w:w="1847" w:type="dxa"/>
            <w:vAlign w:val="center"/>
          </w:tcPr>
          <w:p>
            <w:pPr>
              <w:jc w:val="center"/>
              <w:rPr>
                <w:rFonts w:hint="eastAsia" w:ascii="宋体" w:hAnsi="宋体" w:eastAsia="宋体" w:cs="宋体"/>
                <w:szCs w:val="21"/>
              </w:rPr>
            </w:pPr>
            <w:r>
              <w:rPr>
                <w:rFonts w:hint="eastAsia" w:ascii="宋体" w:hAnsi="宋体" w:eastAsia="宋体" w:cs="宋体"/>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475" w:type="dxa"/>
            <w:vAlign w:val="center"/>
          </w:tcPr>
          <w:p>
            <w:pPr>
              <w:jc w:val="center"/>
              <w:rPr>
                <w:rFonts w:hint="eastAsia" w:ascii="宋体" w:hAnsi="宋体" w:eastAsia="宋体" w:cs="宋体"/>
                <w:szCs w:val="21"/>
              </w:rPr>
            </w:pPr>
            <w:r>
              <w:rPr>
                <w:rFonts w:hint="eastAsia" w:ascii="宋体" w:hAnsi="宋体" w:eastAsia="宋体" w:cs="宋体"/>
                <w:szCs w:val="21"/>
              </w:rPr>
              <w:t>5000万元～1亿元</w:t>
            </w:r>
          </w:p>
        </w:tc>
        <w:tc>
          <w:tcPr>
            <w:tcW w:w="1866" w:type="dxa"/>
            <w:vAlign w:val="center"/>
          </w:tcPr>
          <w:p>
            <w:pPr>
              <w:jc w:val="center"/>
              <w:rPr>
                <w:rFonts w:hint="eastAsia" w:ascii="宋体" w:hAnsi="宋体" w:eastAsia="宋体" w:cs="宋体"/>
                <w:szCs w:val="21"/>
              </w:rPr>
            </w:pPr>
            <w:r>
              <w:rPr>
                <w:rFonts w:hint="eastAsia" w:ascii="宋体" w:hAnsi="宋体" w:eastAsia="宋体" w:cs="宋体"/>
                <w:kern w:val="0"/>
                <w:szCs w:val="21"/>
              </w:rPr>
              <w:t>0.25%</w:t>
            </w:r>
          </w:p>
        </w:tc>
        <w:tc>
          <w:tcPr>
            <w:tcW w:w="1830" w:type="dxa"/>
            <w:vAlign w:val="center"/>
          </w:tcPr>
          <w:p>
            <w:pPr>
              <w:jc w:val="center"/>
              <w:rPr>
                <w:rFonts w:hint="eastAsia" w:ascii="宋体" w:hAnsi="宋体" w:eastAsia="宋体" w:cs="宋体"/>
                <w:szCs w:val="21"/>
              </w:rPr>
            </w:pPr>
            <w:r>
              <w:rPr>
                <w:rFonts w:hint="eastAsia" w:ascii="宋体" w:hAnsi="宋体" w:eastAsia="宋体" w:cs="宋体"/>
                <w:kern w:val="0"/>
                <w:szCs w:val="21"/>
              </w:rPr>
              <w:t>0.1%</w:t>
            </w:r>
          </w:p>
        </w:tc>
        <w:tc>
          <w:tcPr>
            <w:tcW w:w="1847" w:type="dxa"/>
            <w:vAlign w:val="center"/>
          </w:tcPr>
          <w:p>
            <w:pPr>
              <w:jc w:val="center"/>
              <w:rPr>
                <w:rFonts w:hint="eastAsia" w:ascii="宋体" w:hAnsi="宋体" w:eastAsia="宋体" w:cs="宋体"/>
                <w:szCs w:val="21"/>
              </w:rPr>
            </w:pPr>
            <w:r>
              <w:rPr>
                <w:rFonts w:hint="eastAsia" w:ascii="宋体" w:hAnsi="宋体" w:eastAsia="宋体" w:cs="宋体"/>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475" w:type="dxa"/>
            <w:vAlign w:val="center"/>
          </w:tcPr>
          <w:p>
            <w:pPr>
              <w:jc w:val="center"/>
              <w:rPr>
                <w:rFonts w:hint="eastAsia" w:ascii="宋体" w:hAnsi="宋体" w:eastAsia="宋体" w:cs="宋体"/>
                <w:szCs w:val="21"/>
              </w:rPr>
            </w:pPr>
            <w:r>
              <w:rPr>
                <w:rFonts w:hint="eastAsia" w:ascii="宋体" w:hAnsi="宋体" w:eastAsia="宋体" w:cs="宋体"/>
                <w:szCs w:val="21"/>
              </w:rPr>
              <w:t>1～5亿元</w:t>
            </w:r>
          </w:p>
        </w:tc>
        <w:tc>
          <w:tcPr>
            <w:tcW w:w="1866" w:type="dxa"/>
            <w:vAlign w:val="center"/>
          </w:tcPr>
          <w:p>
            <w:pPr>
              <w:jc w:val="center"/>
              <w:rPr>
                <w:rFonts w:hint="eastAsia" w:ascii="宋体" w:hAnsi="宋体" w:eastAsia="宋体" w:cs="宋体"/>
                <w:szCs w:val="21"/>
              </w:rPr>
            </w:pPr>
            <w:r>
              <w:rPr>
                <w:rFonts w:hint="eastAsia" w:ascii="宋体" w:hAnsi="宋体" w:eastAsia="宋体" w:cs="宋体"/>
                <w:szCs w:val="21"/>
              </w:rPr>
              <w:t>0.05%</w:t>
            </w:r>
          </w:p>
        </w:tc>
        <w:tc>
          <w:tcPr>
            <w:tcW w:w="1830" w:type="dxa"/>
            <w:vAlign w:val="center"/>
          </w:tcPr>
          <w:p>
            <w:pPr>
              <w:jc w:val="center"/>
              <w:rPr>
                <w:rFonts w:hint="eastAsia" w:ascii="宋体" w:hAnsi="宋体" w:eastAsia="宋体" w:cs="宋体"/>
                <w:szCs w:val="21"/>
              </w:rPr>
            </w:pPr>
            <w:r>
              <w:rPr>
                <w:rFonts w:hint="eastAsia" w:ascii="宋体" w:hAnsi="宋体" w:eastAsia="宋体" w:cs="宋体"/>
                <w:szCs w:val="21"/>
              </w:rPr>
              <w:t>0.05%</w:t>
            </w:r>
          </w:p>
        </w:tc>
        <w:tc>
          <w:tcPr>
            <w:tcW w:w="1847" w:type="dxa"/>
            <w:vAlign w:val="center"/>
          </w:tcPr>
          <w:p>
            <w:pPr>
              <w:jc w:val="center"/>
              <w:rPr>
                <w:rFonts w:hint="eastAsia" w:ascii="宋体" w:hAnsi="宋体" w:eastAsia="宋体" w:cs="宋体"/>
                <w:szCs w:val="21"/>
              </w:rPr>
            </w:pPr>
            <w:r>
              <w:rPr>
                <w:rFonts w:hint="eastAsia" w:ascii="宋体" w:hAnsi="宋体" w:eastAsia="宋体" w:cs="宋体"/>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475" w:type="dxa"/>
            <w:vAlign w:val="center"/>
          </w:tcPr>
          <w:p>
            <w:pPr>
              <w:jc w:val="center"/>
              <w:rPr>
                <w:rFonts w:hint="eastAsia" w:ascii="宋体" w:hAnsi="宋体" w:eastAsia="宋体" w:cs="宋体"/>
                <w:szCs w:val="21"/>
              </w:rPr>
            </w:pPr>
            <w:r>
              <w:rPr>
                <w:rFonts w:hint="eastAsia" w:ascii="宋体" w:hAnsi="宋体" w:eastAsia="宋体" w:cs="宋体"/>
                <w:szCs w:val="21"/>
              </w:rPr>
              <w:t>5～10亿元</w:t>
            </w:r>
          </w:p>
        </w:tc>
        <w:tc>
          <w:tcPr>
            <w:tcW w:w="1866" w:type="dxa"/>
            <w:vAlign w:val="center"/>
          </w:tcPr>
          <w:p>
            <w:pPr>
              <w:jc w:val="center"/>
              <w:rPr>
                <w:rFonts w:hint="eastAsia" w:ascii="宋体" w:hAnsi="宋体" w:eastAsia="宋体" w:cs="宋体"/>
                <w:szCs w:val="21"/>
              </w:rPr>
            </w:pPr>
            <w:r>
              <w:rPr>
                <w:rFonts w:hint="eastAsia" w:ascii="宋体" w:hAnsi="宋体" w:eastAsia="宋体" w:cs="宋体"/>
                <w:szCs w:val="21"/>
              </w:rPr>
              <w:t>0.035%</w:t>
            </w:r>
          </w:p>
        </w:tc>
        <w:tc>
          <w:tcPr>
            <w:tcW w:w="1830" w:type="dxa"/>
            <w:vAlign w:val="center"/>
          </w:tcPr>
          <w:p>
            <w:pPr>
              <w:jc w:val="center"/>
              <w:rPr>
                <w:rFonts w:hint="eastAsia" w:ascii="宋体" w:hAnsi="宋体" w:eastAsia="宋体" w:cs="宋体"/>
                <w:szCs w:val="21"/>
              </w:rPr>
            </w:pPr>
            <w:r>
              <w:rPr>
                <w:rFonts w:hint="eastAsia" w:ascii="宋体" w:hAnsi="宋体" w:eastAsia="宋体" w:cs="宋体"/>
                <w:szCs w:val="21"/>
              </w:rPr>
              <w:t>0.035%</w:t>
            </w:r>
          </w:p>
        </w:tc>
        <w:tc>
          <w:tcPr>
            <w:tcW w:w="1847" w:type="dxa"/>
            <w:vAlign w:val="center"/>
          </w:tcPr>
          <w:p>
            <w:pPr>
              <w:jc w:val="center"/>
              <w:rPr>
                <w:rFonts w:hint="eastAsia" w:ascii="宋体" w:hAnsi="宋体" w:eastAsia="宋体" w:cs="宋体"/>
                <w:szCs w:val="21"/>
              </w:rPr>
            </w:pPr>
            <w:r>
              <w:rPr>
                <w:rFonts w:hint="eastAsia" w:ascii="宋体" w:hAnsi="宋体" w:eastAsia="宋体" w:cs="宋体"/>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475" w:type="dxa"/>
            <w:vAlign w:val="center"/>
          </w:tcPr>
          <w:p>
            <w:pPr>
              <w:jc w:val="center"/>
              <w:rPr>
                <w:rFonts w:hint="eastAsia" w:ascii="宋体" w:hAnsi="宋体" w:eastAsia="宋体" w:cs="宋体"/>
                <w:szCs w:val="21"/>
              </w:rPr>
            </w:pPr>
            <w:r>
              <w:rPr>
                <w:rFonts w:hint="eastAsia" w:ascii="宋体" w:hAnsi="宋体" w:eastAsia="宋体" w:cs="宋体"/>
                <w:szCs w:val="21"/>
              </w:rPr>
              <w:t>10～50亿元</w:t>
            </w:r>
          </w:p>
        </w:tc>
        <w:tc>
          <w:tcPr>
            <w:tcW w:w="1866" w:type="dxa"/>
            <w:vAlign w:val="center"/>
          </w:tcPr>
          <w:p>
            <w:pPr>
              <w:jc w:val="center"/>
              <w:rPr>
                <w:rFonts w:hint="eastAsia" w:ascii="宋体" w:hAnsi="宋体" w:eastAsia="宋体" w:cs="宋体"/>
                <w:szCs w:val="21"/>
              </w:rPr>
            </w:pPr>
            <w:r>
              <w:rPr>
                <w:rFonts w:hint="eastAsia" w:ascii="宋体" w:hAnsi="宋体" w:eastAsia="宋体" w:cs="宋体"/>
                <w:szCs w:val="21"/>
              </w:rPr>
              <w:t>0.008%</w:t>
            </w:r>
          </w:p>
        </w:tc>
        <w:tc>
          <w:tcPr>
            <w:tcW w:w="1830" w:type="dxa"/>
            <w:vAlign w:val="center"/>
          </w:tcPr>
          <w:p>
            <w:pPr>
              <w:jc w:val="center"/>
              <w:rPr>
                <w:rFonts w:hint="eastAsia" w:ascii="宋体" w:hAnsi="宋体" w:eastAsia="宋体" w:cs="宋体"/>
                <w:szCs w:val="21"/>
              </w:rPr>
            </w:pPr>
            <w:r>
              <w:rPr>
                <w:rFonts w:hint="eastAsia" w:ascii="宋体" w:hAnsi="宋体" w:eastAsia="宋体" w:cs="宋体"/>
                <w:szCs w:val="21"/>
              </w:rPr>
              <w:t>0.008%</w:t>
            </w:r>
          </w:p>
        </w:tc>
        <w:tc>
          <w:tcPr>
            <w:tcW w:w="1847" w:type="dxa"/>
            <w:vAlign w:val="center"/>
          </w:tcPr>
          <w:p>
            <w:pPr>
              <w:jc w:val="center"/>
              <w:rPr>
                <w:rFonts w:hint="eastAsia" w:ascii="宋体" w:hAnsi="宋体" w:eastAsia="宋体" w:cs="宋体"/>
                <w:szCs w:val="21"/>
              </w:rPr>
            </w:pPr>
            <w:r>
              <w:rPr>
                <w:rFonts w:hint="eastAsia" w:ascii="宋体" w:hAnsi="宋体" w:eastAsia="宋体" w:cs="宋体"/>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475" w:type="dxa"/>
            <w:vAlign w:val="center"/>
          </w:tcPr>
          <w:p>
            <w:pPr>
              <w:jc w:val="center"/>
              <w:rPr>
                <w:rFonts w:hint="eastAsia" w:ascii="宋体" w:hAnsi="宋体" w:eastAsia="宋体" w:cs="宋体"/>
                <w:szCs w:val="21"/>
              </w:rPr>
            </w:pPr>
            <w:r>
              <w:rPr>
                <w:rFonts w:hint="eastAsia" w:ascii="宋体" w:hAnsi="宋体" w:eastAsia="宋体" w:cs="宋体"/>
                <w:szCs w:val="21"/>
              </w:rPr>
              <w:t>50～100亿元</w:t>
            </w:r>
          </w:p>
        </w:tc>
        <w:tc>
          <w:tcPr>
            <w:tcW w:w="1866" w:type="dxa"/>
            <w:vAlign w:val="center"/>
          </w:tcPr>
          <w:p>
            <w:pPr>
              <w:jc w:val="center"/>
              <w:rPr>
                <w:rFonts w:hint="eastAsia" w:ascii="宋体" w:hAnsi="宋体" w:eastAsia="宋体" w:cs="宋体"/>
                <w:szCs w:val="21"/>
              </w:rPr>
            </w:pPr>
            <w:r>
              <w:rPr>
                <w:rFonts w:hint="eastAsia" w:ascii="宋体" w:hAnsi="宋体" w:eastAsia="宋体" w:cs="宋体"/>
                <w:szCs w:val="21"/>
              </w:rPr>
              <w:t>0.006%</w:t>
            </w:r>
          </w:p>
        </w:tc>
        <w:tc>
          <w:tcPr>
            <w:tcW w:w="1830" w:type="dxa"/>
            <w:vAlign w:val="center"/>
          </w:tcPr>
          <w:p>
            <w:pPr>
              <w:jc w:val="center"/>
              <w:rPr>
                <w:rFonts w:hint="eastAsia" w:ascii="宋体" w:hAnsi="宋体" w:eastAsia="宋体" w:cs="宋体"/>
                <w:szCs w:val="21"/>
              </w:rPr>
            </w:pPr>
            <w:r>
              <w:rPr>
                <w:rFonts w:hint="eastAsia" w:ascii="宋体" w:hAnsi="宋体" w:eastAsia="宋体" w:cs="宋体"/>
                <w:szCs w:val="21"/>
              </w:rPr>
              <w:t>0.006%</w:t>
            </w:r>
          </w:p>
        </w:tc>
        <w:tc>
          <w:tcPr>
            <w:tcW w:w="1847" w:type="dxa"/>
            <w:vAlign w:val="center"/>
          </w:tcPr>
          <w:p>
            <w:pPr>
              <w:jc w:val="center"/>
              <w:rPr>
                <w:rFonts w:hint="eastAsia" w:ascii="宋体" w:hAnsi="宋体" w:eastAsia="宋体" w:cs="宋体"/>
                <w:szCs w:val="21"/>
              </w:rPr>
            </w:pPr>
            <w:r>
              <w:rPr>
                <w:rFonts w:hint="eastAsia" w:ascii="宋体" w:hAnsi="宋体" w:eastAsia="宋体" w:cs="宋体"/>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475" w:type="dxa"/>
            <w:vAlign w:val="center"/>
          </w:tcPr>
          <w:p>
            <w:pPr>
              <w:jc w:val="center"/>
              <w:rPr>
                <w:rFonts w:hint="eastAsia" w:ascii="宋体" w:hAnsi="宋体" w:eastAsia="宋体" w:cs="宋体"/>
                <w:szCs w:val="21"/>
              </w:rPr>
            </w:pPr>
            <w:r>
              <w:rPr>
                <w:rFonts w:hint="eastAsia" w:ascii="宋体" w:hAnsi="宋体" w:eastAsia="宋体" w:cs="宋体"/>
                <w:szCs w:val="21"/>
              </w:rPr>
              <w:t>100亿以上</w:t>
            </w:r>
          </w:p>
        </w:tc>
        <w:tc>
          <w:tcPr>
            <w:tcW w:w="1866" w:type="dxa"/>
            <w:vAlign w:val="center"/>
          </w:tcPr>
          <w:p>
            <w:pPr>
              <w:jc w:val="center"/>
              <w:rPr>
                <w:rFonts w:hint="eastAsia" w:ascii="宋体" w:hAnsi="宋体" w:eastAsia="宋体" w:cs="宋体"/>
                <w:szCs w:val="21"/>
              </w:rPr>
            </w:pPr>
            <w:r>
              <w:rPr>
                <w:rFonts w:hint="eastAsia" w:ascii="宋体" w:hAnsi="宋体" w:eastAsia="宋体" w:cs="宋体"/>
                <w:szCs w:val="21"/>
              </w:rPr>
              <w:t>0.004%</w:t>
            </w:r>
          </w:p>
        </w:tc>
        <w:tc>
          <w:tcPr>
            <w:tcW w:w="1830" w:type="dxa"/>
            <w:vAlign w:val="center"/>
          </w:tcPr>
          <w:p>
            <w:pPr>
              <w:jc w:val="center"/>
              <w:rPr>
                <w:rFonts w:hint="eastAsia" w:ascii="宋体" w:hAnsi="宋体" w:eastAsia="宋体" w:cs="宋体"/>
                <w:szCs w:val="21"/>
              </w:rPr>
            </w:pPr>
            <w:r>
              <w:rPr>
                <w:rFonts w:hint="eastAsia" w:ascii="宋体" w:hAnsi="宋体" w:eastAsia="宋体" w:cs="宋体"/>
                <w:szCs w:val="21"/>
              </w:rPr>
              <w:t>0.004%</w:t>
            </w:r>
          </w:p>
        </w:tc>
        <w:tc>
          <w:tcPr>
            <w:tcW w:w="1847" w:type="dxa"/>
            <w:vAlign w:val="center"/>
          </w:tcPr>
          <w:p>
            <w:pPr>
              <w:jc w:val="center"/>
              <w:rPr>
                <w:rFonts w:hint="eastAsia" w:ascii="宋体" w:hAnsi="宋体" w:eastAsia="宋体" w:cs="宋体"/>
                <w:szCs w:val="21"/>
              </w:rPr>
            </w:pPr>
            <w:r>
              <w:rPr>
                <w:rFonts w:hint="eastAsia" w:ascii="宋体" w:hAnsi="宋体" w:eastAsia="宋体" w:cs="宋体"/>
                <w:szCs w:val="21"/>
              </w:rPr>
              <w:t>0.004%</w:t>
            </w:r>
          </w:p>
        </w:tc>
      </w:tr>
    </w:tbl>
    <w:p>
      <w:pPr>
        <w:ind w:firstLine="420" w:firstLineChars="200"/>
        <w:rPr>
          <w:rFonts w:hint="eastAsia" w:ascii="宋体" w:hAnsi="宋体" w:eastAsia="宋体" w:cs="宋体"/>
          <w:szCs w:val="21"/>
        </w:rPr>
      </w:pPr>
      <w:r>
        <w:rPr>
          <w:rFonts w:hint="eastAsia" w:ascii="宋体" w:hAnsi="宋体" w:eastAsia="宋体" w:cs="宋体"/>
          <w:szCs w:val="21"/>
        </w:rPr>
        <w:t>2.采购代理机构以上表“费率”为基础，统一报折扣率与报价总价【报价总价=1-报价折扣率（例：如报价折扣率为20%，则报价总价=1-20%，则报价总价为0.8）】。</w:t>
      </w:r>
    </w:p>
    <w:p>
      <w:pPr>
        <w:ind w:firstLine="422" w:firstLineChars="200"/>
        <w:rPr>
          <w:rFonts w:hint="eastAsia" w:ascii="宋体" w:hAnsi="宋体" w:eastAsia="宋体" w:cs="宋体"/>
          <w:b/>
          <w:bCs/>
          <w:szCs w:val="21"/>
          <w:u w:val="single"/>
        </w:rPr>
      </w:pPr>
      <w:r>
        <w:rPr>
          <w:rFonts w:hint="eastAsia" w:ascii="宋体" w:hAnsi="宋体" w:eastAsia="宋体" w:cs="宋体"/>
          <w:b/>
          <w:bCs/>
          <w:szCs w:val="21"/>
          <w:u w:val="single"/>
        </w:rPr>
        <w:t>3.折扣率上限：折扣率不得高于标准费率的</w:t>
      </w:r>
      <w:r>
        <w:rPr>
          <w:rFonts w:hint="eastAsia" w:ascii="宋体" w:hAnsi="宋体" w:eastAsia="宋体" w:cs="宋体"/>
          <w:b/>
          <w:bCs/>
          <w:szCs w:val="21"/>
          <w:u w:val="single"/>
          <w:lang w:val="en-US" w:eastAsia="zh-CN"/>
        </w:rPr>
        <w:t>2</w:t>
      </w:r>
      <w:r>
        <w:rPr>
          <w:rFonts w:hint="eastAsia" w:ascii="宋体" w:hAnsi="宋体" w:eastAsia="宋体" w:cs="宋体"/>
          <w:b/>
          <w:bCs/>
          <w:szCs w:val="21"/>
          <w:u w:val="single"/>
        </w:rPr>
        <w:t>0%（含），否则价格分为零分。</w:t>
      </w:r>
    </w:p>
    <w:p>
      <w:pPr>
        <w:ind w:firstLine="420" w:firstLineChars="200"/>
        <w:rPr>
          <w:rFonts w:hint="eastAsia" w:ascii="宋体" w:hAnsi="宋体" w:eastAsia="宋体" w:cs="宋体"/>
          <w:b/>
          <w:szCs w:val="21"/>
        </w:rPr>
      </w:pPr>
      <w:r>
        <w:rPr>
          <w:rFonts w:hint="eastAsia" w:ascii="宋体" w:hAnsi="宋体" w:eastAsia="宋体" w:cs="宋体"/>
          <w:szCs w:val="21"/>
        </w:rPr>
        <w:t>4.本项目实行一次性报价（即首次报价就是最后报价）。</w:t>
      </w:r>
    </w:p>
    <w:p>
      <w:pPr>
        <w:ind w:firstLine="422" w:firstLineChars="200"/>
        <w:rPr>
          <w:rFonts w:hint="eastAsia" w:ascii="宋体" w:hAnsi="宋体" w:eastAsia="宋体" w:cs="宋体"/>
          <w:b/>
          <w:szCs w:val="21"/>
        </w:rPr>
      </w:pPr>
      <w:r>
        <w:rPr>
          <w:rFonts w:hint="eastAsia" w:ascii="宋体" w:hAnsi="宋体" w:eastAsia="宋体" w:cs="宋体"/>
          <w:b/>
          <w:szCs w:val="21"/>
        </w:rPr>
        <w:t>二、遴选采购文件组成</w:t>
      </w:r>
    </w:p>
    <w:p>
      <w:pPr>
        <w:pStyle w:val="72"/>
        <w:numPr>
          <w:ilvl w:val="0"/>
          <w:numId w:val="4"/>
        </w:numPr>
        <w:ind w:left="0" w:firstLine="420"/>
        <w:rPr>
          <w:rFonts w:hint="eastAsia" w:ascii="宋体" w:hAnsi="宋体" w:eastAsia="宋体" w:cs="宋体"/>
          <w:szCs w:val="21"/>
        </w:rPr>
      </w:pPr>
      <w:r>
        <w:rPr>
          <w:rFonts w:hint="eastAsia" w:ascii="宋体" w:hAnsi="宋体" w:eastAsia="宋体" w:cs="宋体"/>
          <w:bCs/>
          <w:szCs w:val="21"/>
        </w:rPr>
        <w:t>采购代理机构遴选公告</w:t>
      </w:r>
    </w:p>
    <w:p>
      <w:pPr>
        <w:pStyle w:val="72"/>
        <w:numPr>
          <w:ilvl w:val="0"/>
          <w:numId w:val="4"/>
        </w:numPr>
        <w:ind w:left="0" w:firstLine="420"/>
        <w:rPr>
          <w:rFonts w:hint="eastAsia" w:ascii="宋体" w:hAnsi="宋体" w:eastAsia="宋体" w:cs="宋体"/>
          <w:szCs w:val="21"/>
        </w:rPr>
      </w:pPr>
      <w:r>
        <w:rPr>
          <w:rFonts w:hint="eastAsia" w:ascii="宋体" w:hAnsi="宋体" w:eastAsia="宋体" w:cs="宋体"/>
          <w:szCs w:val="21"/>
        </w:rPr>
        <w:t>遴选采购文件要求和须知</w:t>
      </w:r>
    </w:p>
    <w:p>
      <w:pPr>
        <w:pStyle w:val="72"/>
        <w:numPr>
          <w:ilvl w:val="0"/>
          <w:numId w:val="4"/>
        </w:numPr>
        <w:ind w:left="0" w:firstLine="420"/>
        <w:rPr>
          <w:rFonts w:hint="eastAsia" w:ascii="宋体" w:hAnsi="宋体" w:eastAsia="宋体" w:cs="宋体"/>
          <w:szCs w:val="21"/>
        </w:rPr>
      </w:pPr>
      <w:r>
        <w:rPr>
          <w:rFonts w:hint="eastAsia" w:ascii="宋体" w:hAnsi="宋体" w:eastAsia="宋体" w:cs="宋体"/>
          <w:szCs w:val="21"/>
        </w:rPr>
        <w:t>评审内容及评审标准</w:t>
      </w:r>
    </w:p>
    <w:p>
      <w:pPr>
        <w:pStyle w:val="72"/>
        <w:numPr>
          <w:ilvl w:val="0"/>
          <w:numId w:val="4"/>
        </w:numPr>
        <w:ind w:left="0" w:firstLine="420"/>
        <w:rPr>
          <w:rFonts w:hint="eastAsia" w:ascii="宋体" w:hAnsi="宋体" w:eastAsia="宋体" w:cs="宋体"/>
          <w:szCs w:val="21"/>
        </w:rPr>
      </w:pPr>
      <w:r>
        <w:rPr>
          <w:rFonts w:hint="eastAsia" w:ascii="宋体" w:hAnsi="宋体" w:eastAsia="宋体" w:cs="宋体"/>
          <w:szCs w:val="21"/>
        </w:rPr>
        <w:t>合同主要条款</w:t>
      </w:r>
    </w:p>
    <w:p>
      <w:pPr>
        <w:pStyle w:val="72"/>
        <w:numPr>
          <w:ilvl w:val="0"/>
          <w:numId w:val="4"/>
        </w:numPr>
        <w:ind w:left="0" w:firstLine="420"/>
        <w:rPr>
          <w:rFonts w:hint="eastAsia" w:ascii="宋体" w:hAnsi="宋体" w:eastAsia="宋体" w:cs="宋体"/>
          <w:szCs w:val="21"/>
        </w:rPr>
      </w:pPr>
      <w:r>
        <w:rPr>
          <w:rFonts w:hint="eastAsia" w:ascii="宋体" w:hAnsi="宋体" w:eastAsia="宋体" w:cs="宋体"/>
          <w:szCs w:val="21"/>
        </w:rPr>
        <w:t>遴选响应文件格式、附件</w:t>
      </w:r>
    </w:p>
    <w:p>
      <w:pPr>
        <w:numPr>
          <w:ilvl w:val="0"/>
          <w:numId w:val="5"/>
        </w:numPr>
        <w:ind w:firstLine="422" w:firstLineChars="200"/>
        <w:rPr>
          <w:rFonts w:hint="eastAsia" w:ascii="宋体" w:hAnsi="宋体" w:eastAsia="宋体" w:cs="宋体"/>
          <w:b/>
          <w:szCs w:val="21"/>
        </w:rPr>
      </w:pPr>
      <w:r>
        <w:rPr>
          <w:rFonts w:hint="eastAsia" w:ascii="宋体" w:hAnsi="宋体" w:eastAsia="宋体" w:cs="宋体"/>
          <w:b/>
          <w:szCs w:val="21"/>
        </w:rPr>
        <w:t>遴选响应文件的编写要求</w:t>
      </w:r>
    </w:p>
    <w:p>
      <w:pPr>
        <w:pStyle w:val="72"/>
        <w:rPr>
          <w:rFonts w:hint="eastAsia" w:ascii="宋体" w:hAnsi="宋体" w:eastAsia="宋体" w:cs="宋体"/>
          <w:szCs w:val="21"/>
        </w:rPr>
      </w:pPr>
      <w:r>
        <w:rPr>
          <w:rFonts w:hint="eastAsia" w:ascii="宋体" w:hAnsi="宋体" w:eastAsia="宋体" w:cs="宋体"/>
          <w:szCs w:val="21"/>
        </w:rPr>
        <w:t>（一）总体要求</w:t>
      </w:r>
    </w:p>
    <w:p>
      <w:pPr>
        <w:pStyle w:val="72"/>
        <w:rPr>
          <w:rFonts w:hint="eastAsia" w:ascii="宋体" w:hAnsi="宋体" w:eastAsia="宋体" w:cs="宋体"/>
          <w:szCs w:val="21"/>
        </w:rPr>
      </w:pPr>
      <w:r>
        <w:rPr>
          <w:rFonts w:hint="eastAsia" w:ascii="宋体" w:hAnsi="宋体" w:eastAsia="宋体" w:cs="宋体"/>
          <w:szCs w:val="21"/>
        </w:rPr>
        <w:t>1.各采购代理机构应仔细阅读遴选采购文件的所有内容，按本文件的要求提供遴选响应文件，并保证所提供的全部资料的真实性，确保遴选响应文件对本遴选采购文件作出实质性响应，否则，其遴选响应文件可能视为无效。</w:t>
      </w:r>
    </w:p>
    <w:p>
      <w:pPr>
        <w:pStyle w:val="72"/>
        <w:rPr>
          <w:rFonts w:hint="eastAsia" w:ascii="宋体" w:hAnsi="宋体" w:eastAsia="宋体" w:cs="宋体"/>
          <w:szCs w:val="21"/>
        </w:rPr>
      </w:pPr>
      <w:r>
        <w:rPr>
          <w:rFonts w:hint="eastAsia" w:ascii="宋体" w:hAnsi="宋体" w:eastAsia="宋体" w:cs="宋体"/>
          <w:szCs w:val="21"/>
        </w:rPr>
        <w:t>2.遴选响应文件及各采购代理机构参与本次遴选活动有关的往来通知、函件和文件均应使用中文。</w:t>
      </w:r>
    </w:p>
    <w:p>
      <w:pPr>
        <w:pStyle w:val="72"/>
        <w:rPr>
          <w:rFonts w:hint="eastAsia" w:ascii="宋体" w:hAnsi="宋体" w:eastAsia="宋体" w:cs="宋体"/>
          <w:szCs w:val="21"/>
        </w:rPr>
      </w:pPr>
      <w:r>
        <w:rPr>
          <w:rFonts w:hint="eastAsia" w:ascii="宋体" w:hAnsi="宋体" w:eastAsia="宋体" w:cs="宋体"/>
          <w:szCs w:val="21"/>
        </w:rPr>
        <w:t>3.各采购代理机构应按本文件中提供的文件格式、内容和要求制作遴选响应文件。并按要求装订成册。</w:t>
      </w:r>
    </w:p>
    <w:p>
      <w:pPr>
        <w:ind w:firstLine="420" w:firstLineChars="200"/>
        <w:rPr>
          <w:rFonts w:hint="eastAsia" w:ascii="宋体" w:hAnsi="宋体" w:eastAsia="宋体" w:cs="宋体"/>
          <w:szCs w:val="21"/>
        </w:rPr>
      </w:pPr>
      <w:r>
        <w:rPr>
          <w:rFonts w:hint="eastAsia" w:ascii="宋体" w:hAnsi="宋体" w:eastAsia="宋体" w:cs="宋体"/>
          <w:szCs w:val="21"/>
        </w:rPr>
        <w:t>（二）遴选响应文件的组成</w:t>
      </w:r>
    </w:p>
    <w:p>
      <w:pPr>
        <w:ind w:firstLine="420" w:firstLineChars="200"/>
        <w:rPr>
          <w:rFonts w:hint="eastAsia" w:ascii="宋体" w:hAnsi="宋体" w:eastAsia="宋体" w:cs="宋体"/>
          <w:szCs w:val="21"/>
        </w:rPr>
      </w:pPr>
      <w:r>
        <w:rPr>
          <w:rFonts w:hint="eastAsia" w:ascii="宋体" w:hAnsi="宋体" w:eastAsia="宋体" w:cs="宋体"/>
          <w:szCs w:val="21"/>
        </w:rPr>
        <w:t>遴选响应文件须提供正本</w:t>
      </w:r>
      <w:r>
        <w:rPr>
          <w:rFonts w:hint="eastAsia" w:ascii="宋体" w:hAnsi="宋体" w:eastAsia="宋体" w:cs="宋体"/>
          <w:szCs w:val="21"/>
          <w:lang w:val="en-US" w:eastAsia="zh-CN"/>
        </w:rPr>
        <w:t>壹</w:t>
      </w:r>
      <w:r>
        <w:rPr>
          <w:rFonts w:hint="eastAsia" w:ascii="宋体" w:hAnsi="宋体" w:eastAsia="宋体" w:cs="宋体"/>
          <w:szCs w:val="21"/>
        </w:rPr>
        <w:t>份、副本</w:t>
      </w:r>
      <w:r>
        <w:rPr>
          <w:rFonts w:hint="eastAsia" w:ascii="宋体" w:hAnsi="宋体" w:eastAsia="宋体" w:cs="宋体"/>
          <w:szCs w:val="21"/>
          <w:lang w:val="en-US" w:eastAsia="zh-CN"/>
        </w:rPr>
        <w:t>肆</w:t>
      </w:r>
      <w:r>
        <w:rPr>
          <w:rFonts w:hint="eastAsia" w:ascii="宋体" w:hAnsi="宋体" w:eastAsia="宋体" w:cs="宋体"/>
          <w:szCs w:val="21"/>
        </w:rPr>
        <w:t>份。各采购代理机构应按以下内容提供相关文件和材料</w:t>
      </w:r>
      <w:r>
        <w:rPr>
          <w:rFonts w:hint="eastAsia" w:ascii="宋体" w:hAnsi="宋体" w:eastAsia="宋体" w:cs="宋体"/>
          <w:b/>
          <w:szCs w:val="21"/>
        </w:rPr>
        <w:t>（必须提供的如未提供，则视为无效竞标，评审小组有权拒绝其响应文件；其他的如有请提供）</w:t>
      </w:r>
      <w:r>
        <w:rPr>
          <w:rFonts w:hint="eastAsia" w:ascii="宋体" w:hAnsi="宋体" w:eastAsia="宋体" w:cs="宋体"/>
          <w:szCs w:val="21"/>
        </w:rPr>
        <w:t>，内容应包括：</w:t>
      </w:r>
    </w:p>
    <w:p>
      <w:pPr>
        <w:pStyle w:val="72"/>
        <w:ind w:left="420" w:leftChars="200" w:firstLine="0" w:firstLineChars="0"/>
        <w:rPr>
          <w:rFonts w:hint="eastAsia" w:ascii="宋体" w:hAnsi="宋体" w:eastAsia="宋体" w:cs="宋体"/>
          <w:szCs w:val="21"/>
        </w:rPr>
      </w:pPr>
      <w:r>
        <w:rPr>
          <w:rFonts w:hint="eastAsia" w:ascii="宋体" w:hAnsi="宋体" w:eastAsia="宋体" w:cs="宋体"/>
          <w:szCs w:val="21"/>
        </w:rPr>
        <w:t>1.综合实力部分</w:t>
      </w:r>
    </w:p>
    <w:p>
      <w:pPr>
        <w:pStyle w:val="28"/>
        <w:ind w:firstLine="420" w:firstLineChars="200"/>
        <w:rPr>
          <w:rFonts w:hint="eastAsia" w:ascii="宋体" w:hAnsi="宋体" w:eastAsia="宋体" w:cs="宋体"/>
          <w:szCs w:val="21"/>
        </w:rPr>
      </w:pPr>
      <w:r>
        <w:rPr>
          <w:rFonts w:hint="eastAsia" w:ascii="宋体" w:hAnsi="宋体" w:eastAsia="宋体" w:cs="宋体"/>
          <w:szCs w:val="21"/>
        </w:rPr>
        <w:t>（1）响应函（格式）；</w:t>
      </w:r>
      <w:r>
        <w:rPr>
          <w:rFonts w:hint="eastAsia" w:ascii="宋体" w:hAnsi="宋体" w:eastAsia="宋体" w:cs="宋体"/>
          <w:b/>
          <w:szCs w:val="21"/>
        </w:rPr>
        <w:t>（必须提供）</w:t>
      </w:r>
    </w:p>
    <w:p>
      <w:pPr>
        <w:pStyle w:val="28"/>
        <w:ind w:firstLine="420" w:firstLineChars="200"/>
        <w:rPr>
          <w:rFonts w:hint="eastAsia" w:ascii="宋体" w:hAnsi="宋体" w:eastAsia="宋体" w:cs="宋体"/>
          <w:szCs w:val="21"/>
        </w:rPr>
      </w:pPr>
      <w:r>
        <w:rPr>
          <w:rFonts w:hint="eastAsia" w:ascii="宋体" w:hAnsi="宋体" w:eastAsia="宋体" w:cs="宋体"/>
          <w:szCs w:val="21"/>
        </w:rPr>
        <w:t>（2）营业执照（在柳州市设立分支机构的，需提供总公司工商营业执照、分支机构营业场所证明资料）；</w:t>
      </w:r>
      <w:r>
        <w:rPr>
          <w:rFonts w:hint="eastAsia" w:ascii="宋体" w:hAnsi="宋体" w:eastAsia="宋体" w:cs="宋体"/>
          <w:b/>
          <w:szCs w:val="21"/>
        </w:rPr>
        <w:t>（必须提供）</w:t>
      </w:r>
    </w:p>
    <w:p>
      <w:pPr>
        <w:pStyle w:val="28"/>
        <w:ind w:firstLine="420" w:firstLineChars="200"/>
        <w:rPr>
          <w:rFonts w:hint="eastAsia" w:ascii="宋体" w:hAnsi="宋体" w:eastAsia="宋体" w:cs="宋体"/>
          <w:szCs w:val="21"/>
        </w:rPr>
      </w:pPr>
      <w:r>
        <w:rPr>
          <w:rFonts w:hint="eastAsia" w:ascii="宋体" w:hAnsi="宋体" w:eastAsia="宋体" w:cs="宋体"/>
          <w:szCs w:val="21"/>
        </w:rPr>
        <w:t>（3）法定代表人身份证明书（附有法定代表人有效身份证复印件）（格式）</w:t>
      </w:r>
      <w:r>
        <w:rPr>
          <w:rFonts w:hint="eastAsia" w:ascii="宋体" w:hAnsi="宋体" w:eastAsia="宋体" w:cs="宋体"/>
          <w:b/>
          <w:szCs w:val="21"/>
        </w:rPr>
        <w:t>（必须提供）</w:t>
      </w:r>
    </w:p>
    <w:p>
      <w:pPr>
        <w:pStyle w:val="28"/>
        <w:ind w:firstLine="420" w:firstLineChars="200"/>
        <w:rPr>
          <w:rFonts w:hint="eastAsia" w:ascii="宋体" w:hAnsi="宋体" w:eastAsia="宋体" w:cs="宋体"/>
          <w:szCs w:val="21"/>
        </w:rPr>
      </w:pPr>
      <w:r>
        <w:rPr>
          <w:rFonts w:hint="eastAsia" w:ascii="宋体" w:hAnsi="宋体" w:eastAsia="宋体" w:cs="宋体"/>
          <w:szCs w:val="21"/>
        </w:rPr>
        <w:t>（4）法定代表人授权委托书原件及被授权人有效身份证复印件（格式）；</w:t>
      </w:r>
      <w:r>
        <w:rPr>
          <w:rFonts w:hint="eastAsia" w:ascii="宋体" w:hAnsi="宋体" w:eastAsia="宋体" w:cs="宋体"/>
          <w:b/>
          <w:szCs w:val="21"/>
        </w:rPr>
        <w:t>（委托代理时，必须提供）</w:t>
      </w:r>
    </w:p>
    <w:p>
      <w:pPr>
        <w:pStyle w:val="28"/>
        <w:ind w:firstLine="420" w:firstLineChars="200"/>
        <w:rPr>
          <w:rFonts w:hint="eastAsia" w:ascii="宋体" w:hAnsi="宋体" w:eastAsia="宋体" w:cs="宋体"/>
          <w:szCs w:val="21"/>
        </w:rPr>
      </w:pPr>
      <w:r>
        <w:rPr>
          <w:rFonts w:hint="eastAsia" w:ascii="宋体" w:hAnsi="宋体" w:eastAsia="宋体" w:cs="宋体"/>
          <w:szCs w:val="21"/>
        </w:rPr>
        <w:t>（5）承诺函（格式）；</w:t>
      </w:r>
      <w:r>
        <w:rPr>
          <w:rFonts w:hint="eastAsia" w:ascii="宋体" w:hAnsi="宋体" w:eastAsia="宋体" w:cs="宋体"/>
          <w:b/>
          <w:szCs w:val="21"/>
        </w:rPr>
        <w:t>（必须提供）</w:t>
      </w:r>
    </w:p>
    <w:p>
      <w:pPr>
        <w:pStyle w:val="28"/>
        <w:ind w:firstLine="420" w:firstLineChars="200"/>
        <w:rPr>
          <w:rFonts w:hint="eastAsia" w:ascii="宋体" w:hAnsi="宋体" w:eastAsia="宋体" w:cs="宋体"/>
          <w:szCs w:val="21"/>
        </w:rPr>
      </w:pPr>
      <w:r>
        <w:rPr>
          <w:rFonts w:hint="eastAsia" w:ascii="宋体" w:hAnsi="宋体" w:eastAsia="宋体" w:cs="宋体"/>
          <w:szCs w:val="21"/>
        </w:rPr>
        <w:t>（6）信用信息查询资料：“中国裁判文书网”(http://wenshu.court.gov.cn)、“信用中国”网(www.creditchina.gov.cn )、中国政府采购网(www.ccgp.gov.cn)等3个官网的信用信息查询记录网络截图件并加盖采购代理机构公章;</w:t>
      </w:r>
      <w:r>
        <w:rPr>
          <w:rFonts w:hint="eastAsia" w:ascii="宋体" w:hAnsi="宋体" w:eastAsia="宋体" w:cs="宋体"/>
          <w:b/>
          <w:szCs w:val="21"/>
        </w:rPr>
        <w:t>（必须提供）</w:t>
      </w:r>
    </w:p>
    <w:p>
      <w:pPr>
        <w:pStyle w:val="28"/>
        <w:ind w:firstLine="420" w:firstLineChars="200"/>
        <w:rPr>
          <w:rFonts w:hint="eastAsia" w:ascii="宋体" w:hAnsi="宋体" w:eastAsia="宋体" w:cs="宋体"/>
          <w:szCs w:val="21"/>
        </w:rPr>
      </w:pPr>
      <w:r>
        <w:rPr>
          <w:rFonts w:hint="eastAsia" w:ascii="宋体" w:hAnsi="宋体" w:eastAsia="宋体" w:cs="宋体"/>
          <w:szCs w:val="21"/>
        </w:rPr>
        <w:t>（7）综合实力响应：</w:t>
      </w:r>
    </w:p>
    <w:p>
      <w:pPr>
        <w:pStyle w:val="28"/>
        <w:numPr>
          <w:ilvl w:val="0"/>
          <w:numId w:val="6"/>
        </w:numPr>
        <w:ind w:firstLine="420" w:firstLineChars="200"/>
        <w:rPr>
          <w:rFonts w:hint="eastAsia" w:ascii="宋体" w:hAnsi="宋体" w:eastAsia="宋体" w:cs="宋体"/>
          <w:szCs w:val="21"/>
        </w:rPr>
      </w:pPr>
      <w:r>
        <w:rPr>
          <w:rFonts w:hint="eastAsia" w:ascii="宋体" w:hAnsi="宋体" w:eastAsia="宋体" w:cs="宋体"/>
          <w:szCs w:val="21"/>
        </w:rPr>
        <w:t>采购代理机构基本情况；</w:t>
      </w:r>
    </w:p>
    <w:p>
      <w:pPr>
        <w:pStyle w:val="28"/>
        <w:numPr>
          <w:ilvl w:val="0"/>
          <w:numId w:val="6"/>
        </w:numPr>
        <w:ind w:firstLine="420" w:firstLineChars="200"/>
        <w:rPr>
          <w:rFonts w:hint="eastAsia" w:ascii="宋体" w:hAnsi="宋体" w:eastAsia="宋体" w:cs="宋体"/>
          <w:szCs w:val="21"/>
        </w:rPr>
      </w:pPr>
      <w:r>
        <w:rPr>
          <w:rFonts w:hint="eastAsia" w:ascii="宋体" w:hAnsi="宋体" w:eastAsia="宋体" w:cs="宋体"/>
          <w:szCs w:val="21"/>
        </w:rPr>
        <w:t xml:space="preserve">本项目组织架构（总公司）以及主要负责人管理经验和资质； </w:t>
      </w:r>
    </w:p>
    <w:p>
      <w:pPr>
        <w:pStyle w:val="28"/>
        <w:numPr>
          <w:ilvl w:val="0"/>
          <w:numId w:val="6"/>
        </w:numPr>
        <w:ind w:firstLine="420" w:firstLineChars="200"/>
        <w:rPr>
          <w:rFonts w:hint="eastAsia" w:ascii="宋体" w:hAnsi="宋体" w:eastAsia="宋体" w:cs="宋体"/>
          <w:szCs w:val="21"/>
        </w:rPr>
      </w:pPr>
      <w:r>
        <w:rPr>
          <w:rFonts w:hint="eastAsia" w:ascii="宋体" w:hAnsi="宋体" w:eastAsia="宋体" w:cs="宋体"/>
          <w:szCs w:val="21"/>
        </w:rPr>
        <w:t>本项目主要技术及管理人员一览表；</w:t>
      </w:r>
    </w:p>
    <w:p>
      <w:pPr>
        <w:pStyle w:val="28"/>
        <w:numPr>
          <w:ilvl w:val="0"/>
          <w:numId w:val="6"/>
        </w:numPr>
        <w:ind w:firstLine="420" w:firstLineChars="200"/>
        <w:rPr>
          <w:rFonts w:hint="eastAsia" w:ascii="宋体" w:hAnsi="宋体" w:eastAsia="宋体" w:cs="宋体"/>
          <w:szCs w:val="21"/>
        </w:rPr>
      </w:pPr>
      <w:r>
        <w:rPr>
          <w:rFonts w:hint="eastAsia" w:ascii="宋体" w:hAnsi="宋体" w:eastAsia="宋体" w:cs="宋体"/>
          <w:szCs w:val="21"/>
        </w:rPr>
        <w:t>采购代理机构认为有必要提供的其他材料。</w:t>
      </w:r>
    </w:p>
    <w:p>
      <w:pPr>
        <w:pStyle w:val="28"/>
        <w:ind w:firstLine="420" w:firstLineChars="200"/>
        <w:rPr>
          <w:rFonts w:hint="eastAsia" w:ascii="宋体" w:hAnsi="宋体" w:eastAsia="宋体" w:cs="宋体"/>
          <w:szCs w:val="21"/>
        </w:rPr>
      </w:pPr>
      <w:r>
        <w:rPr>
          <w:rFonts w:hint="eastAsia" w:ascii="宋体" w:hAnsi="宋体" w:eastAsia="宋体" w:cs="宋体"/>
          <w:szCs w:val="21"/>
        </w:rPr>
        <w:t>2.采购代理服务方案部分</w:t>
      </w:r>
    </w:p>
    <w:p>
      <w:pPr>
        <w:pStyle w:val="28"/>
        <w:ind w:firstLine="420" w:firstLineChars="200"/>
        <w:rPr>
          <w:rFonts w:hint="eastAsia" w:ascii="宋体" w:hAnsi="宋体" w:eastAsia="宋体" w:cs="宋体"/>
          <w:szCs w:val="21"/>
        </w:rPr>
      </w:pPr>
      <w:r>
        <w:rPr>
          <w:rFonts w:hint="eastAsia" w:ascii="宋体" w:hAnsi="宋体" w:eastAsia="宋体" w:cs="宋体"/>
          <w:szCs w:val="21"/>
        </w:rPr>
        <w:t>（1）服务方案；</w:t>
      </w:r>
      <w:r>
        <w:rPr>
          <w:rFonts w:hint="eastAsia" w:ascii="宋体" w:hAnsi="宋体" w:eastAsia="宋体" w:cs="宋体"/>
          <w:b/>
          <w:szCs w:val="21"/>
        </w:rPr>
        <w:t>（必须提供）</w:t>
      </w:r>
    </w:p>
    <w:p>
      <w:pPr>
        <w:pStyle w:val="28"/>
        <w:ind w:firstLine="420" w:firstLineChars="200"/>
        <w:rPr>
          <w:rFonts w:hint="eastAsia" w:ascii="宋体" w:hAnsi="宋体" w:eastAsia="宋体" w:cs="宋体"/>
          <w:szCs w:val="21"/>
        </w:rPr>
      </w:pPr>
      <w:r>
        <w:rPr>
          <w:rFonts w:hint="eastAsia" w:ascii="宋体" w:hAnsi="宋体" w:eastAsia="宋体" w:cs="宋体"/>
          <w:szCs w:val="21"/>
        </w:rPr>
        <w:t>（2）质量、进度保证措施；</w:t>
      </w:r>
      <w:r>
        <w:rPr>
          <w:rFonts w:hint="eastAsia" w:ascii="宋体" w:hAnsi="宋体" w:eastAsia="宋体" w:cs="宋体"/>
          <w:b/>
          <w:szCs w:val="21"/>
        </w:rPr>
        <w:t>（必须提供）</w:t>
      </w:r>
    </w:p>
    <w:p>
      <w:pPr>
        <w:pStyle w:val="28"/>
        <w:ind w:firstLine="420" w:firstLineChars="200"/>
        <w:rPr>
          <w:rFonts w:hint="eastAsia" w:ascii="宋体" w:hAnsi="宋体" w:eastAsia="宋体" w:cs="宋体"/>
          <w:szCs w:val="21"/>
        </w:rPr>
      </w:pPr>
      <w:r>
        <w:rPr>
          <w:rFonts w:hint="eastAsia" w:ascii="宋体" w:hAnsi="宋体" w:eastAsia="宋体" w:cs="宋体"/>
          <w:szCs w:val="21"/>
        </w:rPr>
        <w:t>（3）服务措施及后续服务方案；</w:t>
      </w:r>
      <w:r>
        <w:rPr>
          <w:rFonts w:hint="eastAsia" w:ascii="宋体" w:hAnsi="宋体" w:eastAsia="宋体" w:cs="宋体"/>
          <w:b/>
          <w:szCs w:val="21"/>
        </w:rPr>
        <w:t>（必须提供）</w:t>
      </w:r>
    </w:p>
    <w:p>
      <w:pPr>
        <w:pStyle w:val="28"/>
        <w:ind w:firstLine="420" w:firstLineChars="200"/>
        <w:rPr>
          <w:rFonts w:hint="eastAsia" w:ascii="宋体" w:hAnsi="宋体" w:eastAsia="宋体" w:cs="宋体"/>
          <w:szCs w:val="21"/>
        </w:rPr>
      </w:pPr>
      <w:r>
        <w:rPr>
          <w:rFonts w:hint="eastAsia" w:ascii="宋体" w:hAnsi="宋体" w:eastAsia="宋体" w:cs="宋体"/>
          <w:szCs w:val="21"/>
        </w:rPr>
        <w:t>（4）应急预案。</w:t>
      </w:r>
      <w:r>
        <w:rPr>
          <w:rFonts w:hint="eastAsia" w:ascii="宋体" w:hAnsi="宋体" w:eastAsia="宋体" w:cs="宋体"/>
          <w:b/>
          <w:szCs w:val="21"/>
        </w:rPr>
        <w:t>（必须提供）</w:t>
      </w:r>
    </w:p>
    <w:p>
      <w:pPr>
        <w:pStyle w:val="72"/>
        <w:jc w:val="left"/>
        <w:rPr>
          <w:rFonts w:hint="eastAsia" w:ascii="宋体" w:hAnsi="宋体" w:eastAsia="宋体" w:cs="宋体"/>
          <w:bCs/>
          <w:szCs w:val="21"/>
        </w:rPr>
      </w:pPr>
      <w:r>
        <w:rPr>
          <w:rFonts w:hint="eastAsia" w:ascii="宋体" w:hAnsi="宋体" w:eastAsia="宋体" w:cs="宋体"/>
          <w:bCs/>
          <w:szCs w:val="21"/>
        </w:rPr>
        <w:t>3.报价部分</w:t>
      </w:r>
    </w:p>
    <w:p>
      <w:pPr>
        <w:pStyle w:val="72"/>
        <w:jc w:val="left"/>
        <w:rPr>
          <w:rFonts w:hint="eastAsia" w:ascii="宋体" w:hAnsi="宋体" w:eastAsia="宋体" w:cs="宋体"/>
          <w:bCs/>
          <w:szCs w:val="21"/>
        </w:rPr>
      </w:pPr>
      <w:r>
        <w:rPr>
          <w:rFonts w:hint="eastAsia" w:ascii="宋体" w:hAnsi="宋体" w:eastAsia="宋体" w:cs="宋体"/>
          <w:bCs/>
          <w:szCs w:val="21"/>
        </w:rPr>
        <w:t>报价一览表（格式）</w:t>
      </w:r>
      <w:r>
        <w:rPr>
          <w:rFonts w:hint="eastAsia" w:ascii="宋体" w:hAnsi="宋体" w:eastAsia="宋体" w:cs="宋体"/>
          <w:b/>
          <w:szCs w:val="21"/>
        </w:rPr>
        <w:t>（必须提供）</w:t>
      </w:r>
    </w:p>
    <w:p>
      <w:pPr>
        <w:pStyle w:val="72"/>
        <w:jc w:val="left"/>
        <w:rPr>
          <w:rFonts w:hint="eastAsia" w:ascii="宋体" w:hAnsi="宋体" w:eastAsia="宋体" w:cs="宋体"/>
          <w:szCs w:val="21"/>
        </w:rPr>
      </w:pPr>
      <w:r>
        <w:rPr>
          <w:rFonts w:hint="eastAsia" w:ascii="宋体" w:hAnsi="宋体" w:eastAsia="宋体" w:cs="宋体"/>
          <w:bCs/>
          <w:szCs w:val="21"/>
        </w:rPr>
        <w:t>详见第二章“</w:t>
      </w:r>
      <w:r>
        <w:rPr>
          <w:rFonts w:hint="eastAsia" w:ascii="宋体" w:hAnsi="宋体" w:eastAsia="宋体" w:cs="宋体"/>
          <w:szCs w:val="21"/>
        </w:rPr>
        <w:t>一、</w:t>
      </w:r>
      <w:r>
        <w:rPr>
          <w:rFonts w:hint="eastAsia" w:ascii="宋体" w:hAnsi="宋体" w:eastAsia="宋体" w:cs="宋体"/>
          <w:bCs/>
          <w:szCs w:val="21"/>
        </w:rPr>
        <w:t>采购代理服务需求内容表述</w:t>
      </w:r>
      <w:r>
        <w:rPr>
          <w:rFonts w:hint="eastAsia" w:ascii="宋体" w:hAnsi="宋体" w:eastAsia="宋体" w:cs="宋体"/>
          <w:szCs w:val="21"/>
        </w:rPr>
        <w:t>（五）报价要求</w:t>
      </w:r>
      <w:r>
        <w:rPr>
          <w:rFonts w:hint="eastAsia" w:ascii="宋体" w:hAnsi="宋体" w:eastAsia="宋体" w:cs="宋体"/>
          <w:bCs/>
          <w:szCs w:val="21"/>
        </w:rPr>
        <w:t>”。</w:t>
      </w:r>
    </w:p>
    <w:p>
      <w:pPr>
        <w:ind w:firstLine="420" w:firstLineChars="200"/>
        <w:rPr>
          <w:rFonts w:hint="eastAsia" w:ascii="宋体" w:hAnsi="宋体" w:eastAsia="宋体" w:cs="宋体"/>
          <w:szCs w:val="21"/>
        </w:rPr>
      </w:pPr>
      <w:r>
        <w:rPr>
          <w:rFonts w:hint="eastAsia" w:ascii="宋体" w:hAnsi="宋体" w:eastAsia="宋体" w:cs="宋体"/>
          <w:szCs w:val="21"/>
        </w:rPr>
        <w:t>（三）有效期：遴选响应文件从递交截止之日起，有效期为90天；</w:t>
      </w:r>
    </w:p>
    <w:p>
      <w:pPr>
        <w:ind w:firstLine="420" w:firstLineChars="200"/>
        <w:rPr>
          <w:rFonts w:hint="eastAsia" w:ascii="宋体" w:hAnsi="宋体" w:eastAsia="宋体" w:cs="宋体"/>
          <w:szCs w:val="21"/>
        </w:rPr>
      </w:pPr>
      <w:r>
        <w:rPr>
          <w:rFonts w:hint="eastAsia" w:ascii="宋体" w:hAnsi="宋体" w:eastAsia="宋体" w:cs="宋体"/>
          <w:szCs w:val="21"/>
        </w:rPr>
        <w:t>（四）遴选响应文件的签署及规定</w:t>
      </w:r>
    </w:p>
    <w:p>
      <w:pPr>
        <w:ind w:firstLine="420" w:firstLineChars="200"/>
        <w:rPr>
          <w:rFonts w:hint="eastAsia" w:ascii="宋体" w:hAnsi="宋体" w:eastAsia="宋体" w:cs="宋体"/>
          <w:szCs w:val="21"/>
        </w:rPr>
      </w:pPr>
      <w:r>
        <w:rPr>
          <w:rFonts w:hint="eastAsia" w:ascii="宋体" w:hAnsi="宋体" w:eastAsia="宋体" w:cs="宋体"/>
          <w:szCs w:val="21"/>
        </w:rPr>
        <w:t>1. 每套文件均须清楚地标明“正本”、“副本”。若正本和副本有差异，以正本为准。</w:t>
      </w:r>
    </w:p>
    <w:p>
      <w:pPr>
        <w:ind w:firstLine="420" w:firstLineChars="200"/>
        <w:rPr>
          <w:rFonts w:hint="eastAsia" w:ascii="宋体" w:hAnsi="宋体" w:eastAsia="宋体" w:cs="宋体"/>
          <w:szCs w:val="21"/>
        </w:rPr>
      </w:pPr>
      <w:r>
        <w:rPr>
          <w:rFonts w:hint="eastAsia" w:ascii="宋体" w:hAnsi="宋体" w:eastAsia="宋体" w:cs="宋体"/>
          <w:szCs w:val="21"/>
        </w:rPr>
        <w:t>2. 遴选响应文件的正本打印或用不褪色墨水书写，文件的副本可采用正本的复印件。</w:t>
      </w:r>
    </w:p>
    <w:p>
      <w:pPr>
        <w:ind w:firstLine="420" w:firstLineChars="200"/>
        <w:rPr>
          <w:rFonts w:hint="eastAsia" w:ascii="宋体" w:hAnsi="宋体" w:eastAsia="宋体" w:cs="宋体"/>
          <w:szCs w:val="21"/>
        </w:rPr>
      </w:pPr>
      <w:r>
        <w:rPr>
          <w:rFonts w:hint="eastAsia" w:ascii="宋体" w:hAnsi="宋体" w:eastAsia="宋体" w:cs="宋体"/>
          <w:szCs w:val="21"/>
        </w:rPr>
        <w:t>3. 任何行间插字、涂改和增删，必须由各单位代表在旁边签字方有效。</w:t>
      </w:r>
    </w:p>
    <w:p>
      <w:pPr>
        <w:ind w:firstLine="420" w:firstLineChars="200"/>
        <w:rPr>
          <w:rFonts w:hint="eastAsia" w:ascii="宋体" w:hAnsi="宋体" w:eastAsia="宋体" w:cs="宋体"/>
          <w:szCs w:val="21"/>
        </w:rPr>
      </w:pPr>
      <w:r>
        <w:rPr>
          <w:rFonts w:hint="eastAsia" w:ascii="宋体" w:hAnsi="宋体" w:eastAsia="宋体" w:cs="宋体"/>
          <w:szCs w:val="21"/>
        </w:rPr>
        <w:t>（五）遴选响应文件的密封和标记</w:t>
      </w:r>
    </w:p>
    <w:p>
      <w:pPr>
        <w:ind w:firstLine="420" w:firstLineChars="200"/>
        <w:rPr>
          <w:rFonts w:hint="eastAsia" w:ascii="宋体" w:hAnsi="宋体" w:eastAsia="宋体" w:cs="宋体"/>
          <w:szCs w:val="21"/>
        </w:rPr>
      </w:pPr>
      <w:r>
        <w:rPr>
          <w:rFonts w:hint="eastAsia" w:ascii="宋体" w:hAnsi="宋体" w:eastAsia="宋体" w:cs="宋体"/>
          <w:szCs w:val="21"/>
        </w:rPr>
        <w:t>1. 遴选响应文件应密封，并在封口加盖单位公章。</w:t>
      </w:r>
    </w:p>
    <w:p>
      <w:pPr>
        <w:ind w:firstLine="420" w:firstLineChars="200"/>
        <w:rPr>
          <w:rFonts w:hint="eastAsia" w:ascii="宋体" w:hAnsi="宋体" w:eastAsia="宋体" w:cs="宋体"/>
          <w:szCs w:val="21"/>
        </w:rPr>
      </w:pPr>
      <w:r>
        <w:rPr>
          <w:rFonts w:hint="eastAsia" w:ascii="宋体" w:hAnsi="宋体" w:eastAsia="宋体" w:cs="宋体"/>
          <w:szCs w:val="21"/>
        </w:rPr>
        <w:t>2. 每包的封面均应注明项目名称、项目编号、单位名称、遴选响应文件名称（即正本或副本）。</w:t>
      </w:r>
    </w:p>
    <w:p>
      <w:pPr>
        <w:ind w:firstLine="422" w:firstLineChars="200"/>
        <w:rPr>
          <w:rFonts w:hint="eastAsia" w:ascii="宋体" w:hAnsi="宋体" w:eastAsia="宋体" w:cs="宋体"/>
          <w:szCs w:val="21"/>
        </w:rPr>
      </w:pPr>
      <w:r>
        <w:rPr>
          <w:rFonts w:hint="eastAsia" w:ascii="宋体" w:hAnsi="宋体" w:eastAsia="宋体" w:cs="宋体"/>
          <w:b/>
          <w:szCs w:val="21"/>
        </w:rPr>
        <w:t>四、遴选响应文件的递交</w:t>
      </w:r>
    </w:p>
    <w:p>
      <w:pPr>
        <w:pStyle w:val="72"/>
        <w:ind w:left="630" w:firstLine="0" w:firstLineChars="0"/>
        <w:rPr>
          <w:rFonts w:hint="eastAsia" w:ascii="宋体" w:hAnsi="宋体" w:eastAsia="宋体" w:cs="宋体"/>
          <w:szCs w:val="21"/>
        </w:rPr>
      </w:pPr>
      <w:r>
        <w:rPr>
          <w:rFonts w:hint="eastAsia" w:ascii="宋体" w:hAnsi="宋体" w:eastAsia="宋体" w:cs="宋体"/>
          <w:szCs w:val="21"/>
        </w:rPr>
        <w:t>(一)遴选响应文件的递交、修改和撤回</w:t>
      </w:r>
    </w:p>
    <w:p>
      <w:pPr>
        <w:pStyle w:val="72"/>
        <w:numPr>
          <w:ilvl w:val="0"/>
          <w:numId w:val="7"/>
        </w:numPr>
        <w:ind w:left="0" w:firstLine="420"/>
        <w:rPr>
          <w:rFonts w:hint="eastAsia" w:ascii="宋体" w:hAnsi="宋体" w:eastAsia="宋体" w:cs="宋体"/>
          <w:szCs w:val="21"/>
        </w:rPr>
      </w:pPr>
      <w:r>
        <w:rPr>
          <w:rFonts w:hint="eastAsia" w:ascii="宋体" w:hAnsi="宋体" w:eastAsia="宋体" w:cs="宋体"/>
          <w:szCs w:val="21"/>
        </w:rPr>
        <w:t>各采购代理机构在递交遴选响应文件后，可以修改或撤回，但必须在规定的递交遴选响应文件截止时间之前将修改或撤回的书面通知递交到我院采购办。修改后的遴选响应文件应按要求编制、密封、标记和递交。</w:t>
      </w:r>
    </w:p>
    <w:p>
      <w:pPr>
        <w:pStyle w:val="72"/>
        <w:numPr>
          <w:ilvl w:val="0"/>
          <w:numId w:val="7"/>
        </w:numPr>
        <w:ind w:left="0" w:firstLine="420"/>
        <w:rPr>
          <w:rFonts w:hint="eastAsia" w:ascii="宋体" w:hAnsi="宋体" w:eastAsia="宋体" w:cs="宋体"/>
          <w:szCs w:val="21"/>
        </w:rPr>
      </w:pPr>
      <w:r>
        <w:rPr>
          <w:rFonts w:hint="eastAsia" w:ascii="宋体" w:hAnsi="宋体" w:eastAsia="宋体" w:cs="宋体"/>
          <w:szCs w:val="21"/>
        </w:rPr>
        <w:t>在递交遴选响应文件截止期后，各采购代理机构不得对其遴选响应文件做任何修改。</w:t>
      </w:r>
    </w:p>
    <w:p>
      <w:pPr>
        <w:pStyle w:val="72"/>
        <w:numPr>
          <w:ilvl w:val="0"/>
          <w:numId w:val="7"/>
        </w:numPr>
        <w:ind w:left="0" w:firstLine="420"/>
        <w:rPr>
          <w:rFonts w:hint="eastAsia" w:ascii="宋体" w:hAnsi="宋体" w:eastAsia="宋体" w:cs="宋体"/>
          <w:szCs w:val="21"/>
        </w:rPr>
      </w:pPr>
      <w:r>
        <w:rPr>
          <w:rFonts w:hint="eastAsia" w:ascii="宋体" w:hAnsi="宋体" w:eastAsia="宋体" w:cs="宋体"/>
          <w:szCs w:val="21"/>
        </w:rPr>
        <w:t>实质上没有响应本文件要求的遴选响应文件将被拒绝。各采购代理机构不得通过修正或撤销不合要求的偏离或保留从而使其遴选响应文件成为实质上响应的文件。</w:t>
      </w:r>
    </w:p>
    <w:p>
      <w:pPr>
        <w:pStyle w:val="72"/>
        <w:ind w:left="630" w:firstLine="0" w:firstLineChars="0"/>
        <w:rPr>
          <w:rFonts w:hint="eastAsia" w:ascii="宋体" w:hAnsi="宋体" w:eastAsia="宋体" w:cs="宋体"/>
          <w:szCs w:val="21"/>
        </w:rPr>
      </w:pPr>
      <w:r>
        <w:rPr>
          <w:rFonts w:hint="eastAsia" w:ascii="宋体" w:hAnsi="宋体" w:eastAsia="宋体" w:cs="宋体"/>
          <w:szCs w:val="21"/>
        </w:rPr>
        <w:t>(二)无效的遴选响应文件</w:t>
      </w:r>
    </w:p>
    <w:p>
      <w:pPr>
        <w:ind w:firstLine="420" w:firstLineChars="200"/>
        <w:rPr>
          <w:rFonts w:hint="eastAsia" w:ascii="宋体" w:hAnsi="宋体" w:eastAsia="宋体" w:cs="宋体"/>
          <w:szCs w:val="21"/>
        </w:rPr>
      </w:pPr>
      <w:r>
        <w:rPr>
          <w:rFonts w:hint="eastAsia" w:ascii="宋体" w:hAnsi="宋体" w:eastAsia="宋体" w:cs="宋体"/>
          <w:szCs w:val="21"/>
        </w:rPr>
        <w:t>发生下列情况之一的遴选响应文件被视为无效：</w:t>
      </w:r>
    </w:p>
    <w:p>
      <w:pPr>
        <w:pStyle w:val="72"/>
        <w:numPr>
          <w:ilvl w:val="0"/>
          <w:numId w:val="8"/>
        </w:numPr>
        <w:ind w:left="0" w:firstLine="420"/>
        <w:rPr>
          <w:rFonts w:hint="eastAsia" w:ascii="宋体" w:hAnsi="宋体" w:eastAsia="宋体" w:cs="宋体"/>
          <w:szCs w:val="21"/>
        </w:rPr>
      </w:pPr>
      <w:r>
        <w:rPr>
          <w:rFonts w:hint="eastAsia" w:ascii="宋体" w:hAnsi="宋体" w:eastAsia="宋体" w:cs="宋体"/>
          <w:szCs w:val="21"/>
        </w:rPr>
        <w:t>文件递交截止时间以后送达的遴选响应文件；</w:t>
      </w:r>
    </w:p>
    <w:p>
      <w:pPr>
        <w:pStyle w:val="72"/>
        <w:numPr>
          <w:ilvl w:val="0"/>
          <w:numId w:val="8"/>
        </w:numPr>
        <w:ind w:left="0" w:firstLine="420"/>
        <w:rPr>
          <w:rFonts w:hint="eastAsia" w:ascii="宋体" w:hAnsi="宋体" w:eastAsia="宋体" w:cs="宋体"/>
          <w:szCs w:val="21"/>
        </w:rPr>
      </w:pPr>
      <w:r>
        <w:rPr>
          <w:rFonts w:hint="eastAsia" w:ascii="宋体" w:hAnsi="宋体" w:eastAsia="宋体" w:cs="宋体"/>
          <w:szCs w:val="21"/>
        </w:rPr>
        <w:t>以电子文档等形式提交的遴选响应文件；</w:t>
      </w:r>
    </w:p>
    <w:p>
      <w:pPr>
        <w:pStyle w:val="72"/>
        <w:numPr>
          <w:ilvl w:val="0"/>
          <w:numId w:val="8"/>
        </w:numPr>
        <w:ind w:left="0" w:firstLine="420"/>
        <w:rPr>
          <w:rFonts w:hint="eastAsia" w:ascii="宋体" w:hAnsi="宋体" w:eastAsia="宋体" w:cs="宋体"/>
          <w:szCs w:val="21"/>
        </w:rPr>
      </w:pPr>
      <w:r>
        <w:rPr>
          <w:rFonts w:hint="eastAsia" w:ascii="宋体" w:hAnsi="宋体" w:eastAsia="宋体" w:cs="宋体"/>
          <w:szCs w:val="21"/>
        </w:rPr>
        <w:t>与遴选采购文件有重大偏离的遴选响应文件；</w:t>
      </w:r>
    </w:p>
    <w:p>
      <w:pPr>
        <w:pStyle w:val="72"/>
        <w:numPr>
          <w:ilvl w:val="0"/>
          <w:numId w:val="8"/>
        </w:numPr>
        <w:ind w:left="0" w:firstLine="420"/>
        <w:rPr>
          <w:rFonts w:hint="eastAsia" w:ascii="宋体" w:hAnsi="宋体" w:eastAsia="宋体" w:cs="宋体"/>
          <w:szCs w:val="21"/>
        </w:rPr>
      </w:pPr>
      <w:r>
        <w:rPr>
          <w:rFonts w:hint="eastAsia" w:ascii="宋体" w:hAnsi="宋体" w:eastAsia="宋体" w:cs="宋体"/>
          <w:szCs w:val="21"/>
        </w:rPr>
        <w:t>资格证明文件不全，致使无法确认采购代理机构的遴选资格的。</w:t>
      </w:r>
    </w:p>
    <w:p>
      <w:pPr>
        <w:ind w:firstLine="422" w:firstLineChars="200"/>
        <w:rPr>
          <w:rFonts w:hint="eastAsia" w:ascii="宋体" w:hAnsi="宋体" w:eastAsia="宋体" w:cs="宋体"/>
          <w:b/>
          <w:szCs w:val="21"/>
          <w:lang w:eastAsia="zh-CN"/>
        </w:rPr>
      </w:pPr>
      <w:r>
        <w:rPr>
          <w:rFonts w:hint="eastAsia" w:ascii="宋体" w:hAnsi="宋体" w:eastAsia="宋体" w:cs="宋体"/>
          <w:b/>
          <w:szCs w:val="21"/>
        </w:rPr>
        <w:t>五、</w:t>
      </w:r>
      <w:r>
        <w:rPr>
          <w:rFonts w:hint="eastAsia" w:ascii="宋体" w:hAnsi="宋体" w:eastAsia="宋体" w:cs="宋体"/>
          <w:b/>
          <w:szCs w:val="21"/>
          <w:lang w:eastAsia="zh-CN"/>
        </w:rPr>
        <w:t>遴选响应文件</w:t>
      </w:r>
      <w:r>
        <w:rPr>
          <w:rFonts w:hint="eastAsia" w:ascii="宋体" w:hAnsi="宋体" w:eastAsia="宋体" w:cs="宋体"/>
          <w:b/>
          <w:szCs w:val="21"/>
        </w:rPr>
        <w:t>评审</w:t>
      </w:r>
      <w:r>
        <w:rPr>
          <w:rFonts w:hint="eastAsia" w:ascii="宋体" w:hAnsi="宋体" w:eastAsia="宋体" w:cs="宋体"/>
          <w:b/>
          <w:szCs w:val="21"/>
          <w:lang w:eastAsia="zh-CN"/>
        </w:rPr>
        <w:t>程序</w:t>
      </w:r>
    </w:p>
    <w:p>
      <w:pPr>
        <w:ind w:firstLine="420" w:firstLineChars="200"/>
        <w:rPr>
          <w:rFonts w:hint="eastAsia" w:ascii="宋体" w:hAnsi="宋体" w:eastAsia="宋体" w:cs="宋体"/>
          <w:b/>
          <w:sz w:val="21"/>
          <w:szCs w:val="21"/>
        </w:rPr>
      </w:pPr>
      <w:r>
        <w:rPr>
          <w:rFonts w:hint="eastAsia" w:ascii="宋体" w:hAnsi="宋体" w:eastAsia="宋体" w:cs="宋体"/>
          <w:szCs w:val="21"/>
        </w:rPr>
        <w:t>由我院组建遴选评审小组，对参选采购代理机构的响应文件进行审阅，审阅后根据评分标准进行打分，按照得分由高至低排名选择5个成交单位。具体评审</w:t>
      </w:r>
      <w:r>
        <w:rPr>
          <w:rFonts w:hint="eastAsia" w:ascii="宋体" w:hAnsi="宋体" w:eastAsia="宋体" w:cs="宋体"/>
          <w:szCs w:val="21"/>
          <w:lang w:eastAsia="zh-CN"/>
        </w:rPr>
        <w:t>方法</w:t>
      </w:r>
      <w:r>
        <w:rPr>
          <w:rFonts w:hint="eastAsia" w:ascii="宋体" w:hAnsi="宋体" w:eastAsia="宋体" w:cs="宋体"/>
          <w:szCs w:val="21"/>
        </w:rPr>
        <w:t>及评审标准等详见《第三章：评审</w:t>
      </w:r>
      <w:r>
        <w:rPr>
          <w:rFonts w:hint="eastAsia" w:ascii="宋体" w:hAnsi="宋体" w:eastAsia="宋体" w:cs="宋体"/>
          <w:szCs w:val="21"/>
          <w:lang w:eastAsia="zh-CN"/>
        </w:rPr>
        <w:t>方法</w:t>
      </w:r>
      <w:r>
        <w:rPr>
          <w:rFonts w:hint="eastAsia" w:ascii="宋体" w:hAnsi="宋体" w:eastAsia="宋体" w:cs="宋体"/>
          <w:szCs w:val="21"/>
        </w:rPr>
        <w:t>及评审标准》</w:t>
      </w:r>
      <w:r>
        <w:rPr>
          <w:rFonts w:hint="eastAsia" w:ascii="宋体" w:hAnsi="宋体" w:eastAsia="宋体" w:cs="宋体"/>
          <w:szCs w:val="21"/>
          <w:lang w:eastAsia="zh-CN"/>
        </w:rPr>
        <w:t>，</w:t>
      </w:r>
      <w:r>
        <w:rPr>
          <w:rFonts w:hint="eastAsia" w:ascii="宋体" w:hAnsi="宋体" w:eastAsia="宋体" w:cs="宋体"/>
          <w:sz w:val="21"/>
          <w:szCs w:val="21"/>
        </w:rPr>
        <w:t>评审小组审阅各采购代理机构遴选响应文件后，根据评分标准进行打分。</w:t>
      </w:r>
    </w:p>
    <w:p>
      <w:pPr>
        <w:pStyle w:val="47"/>
        <w:numPr>
          <w:ilvl w:val="0"/>
          <w:numId w:val="0"/>
        </w:numPr>
        <w:spacing w:before="0" w:beforeAutospacing="0" w:after="0" w:afterAutospacing="0"/>
        <w:ind w:left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遴选响应文件初审。初审分为资格性检查和符合性检查。</w:t>
      </w:r>
    </w:p>
    <w:p>
      <w:pPr>
        <w:pStyle w:val="47"/>
        <w:numPr>
          <w:ilvl w:val="0"/>
          <w:numId w:val="0"/>
        </w:numPr>
        <w:spacing w:before="0" w:beforeAutospacing="0" w:after="0" w:afterAutospacing="0"/>
        <w:ind w:left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资格性检查。</w:t>
      </w:r>
    </w:p>
    <w:p>
      <w:pPr>
        <w:pStyle w:val="47"/>
        <w:spacing w:before="0" w:beforeAutospacing="0" w:after="0" w:afterAutospacing="0"/>
        <w:ind w:firstLine="420" w:firstLineChars="200"/>
        <w:rPr>
          <w:rFonts w:hint="eastAsia" w:ascii="宋体" w:hAnsi="宋体" w:eastAsia="宋体" w:cs="宋体"/>
          <w:sz w:val="21"/>
          <w:szCs w:val="21"/>
        </w:rPr>
      </w:pPr>
      <w:r>
        <w:rPr>
          <w:rFonts w:hint="eastAsia" w:ascii="宋体" w:hAnsi="宋体" w:eastAsia="宋体" w:cs="宋体"/>
          <w:sz w:val="21"/>
          <w:szCs w:val="21"/>
        </w:rPr>
        <w:t>评审小组依据遴选采购文件的规定，对各代理机构遴选响应文件中的资格证明等进行审查，以确定采购代理机构是否具备参选资格。</w:t>
      </w:r>
    </w:p>
    <w:p>
      <w:pPr>
        <w:pStyle w:val="47"/>
        <w:numPr>
          <w:ilvl w:val="0"/>
          <w:numId w:val="0"/>
        </w:numPr>
        <w:spacing w:before="0" w:beforeAutospacing="0" w:after="0" w:afterAutospacing="0"/>
        <w:ind w:left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符合性检查。</w:t>
      </w:r>
    </w:p>
    <w:p>
      <w:pPr>
        <w:pStyle w:val="47"/>
        <w:spacing w:before="0" w:beforeAutospacing="0" w:after="0" w:afterAutospacing="0"/>
        <w:ind w:firstLine="420" w:firstLineChars="200"/>
        <w:rPr>
          <w:rFonts w:hint="eastAsia" w:ascii="宋体" w:hAnsi="宋体" w:eastAsia="宋体" w:cs="宋体"/>
          <w:sz w:val="21"/>
          <w:szCs w:val="21"/>
        </w:rPr>
      </w:pPr>
      <w:r>
        <w:rPr>
          <w:rFonts w:hint="eastAsia" w:ascii="宋体" w:hAnsi="宋体" w:eastAsia="宋体" w:cs="宋体"/>
          <w:sz w:val="21"/>
          <w:szCs w:val="21"/>
        </w:rPr>
        <w:t>评审小组依据遴选采购文件的规定，从遴选响应文件的有效性、完整性和对遴选采购文件的响应程度进行审查，以确定是否对遴选采购文件的实质性要求作出响应。</w:t>
      </w:r>
    </w:p>
    <w:p>
      <w:pPr>
        <w:pStyle w:val="47"/>
        <w:numPr>
          <w:ilvl w:val="0"/>
          <w:numId w:val="0"/>
        </w:numPr>
        <w:spacing w:before="0" w:beforeAutospacing="0" w:after="0" w:afterAutospacing="0"/>
        <w:ind w:left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澄清有关问题。对于遴选响应文件中含义不明确、同类问题表述不一致或者有明显文字和计算错误的内容，评审委员会应当以书面形式要求采购代理机构作出必要的澄清、说明或者补正。采购代理机构的澄清、说明或者补正应当采用书面形式，并加盖公章，或者由法定代表人或其授权的代表签字。采购代理机构的澄清、说明或者补正不得超出遴选响应文件的范围或者改变遴选响应文件的实质性内容。</w:t>
      </w:r>
    </w:p>
    <w:p>
      <w:pPr>
        <w:pStyle w:val="47"/>
        <w:numPr>
          <w:ilvl w:val="0"/>
          <w:numId w:val="0"/>
        </w:numPr>
        <w:spacing w:before="0" w:beforeAutospacing="0" w:after="0" w:afterAutospacing="0"/>
        <w:ind w:left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比较与评价。按遴选采购文件中规定的评审方法和标准，对资格性检查和符合性检查合格的遴选响应文件进行综合实力和采购代理服务方案评估，综合比较与评价。</w:t>
      </w:r>
    </w:p>
    <w:p>
      <w:pPr>
        <w:pStyle w:val="47"/>
        <w:numPr>
          <w:ilvl w:val="0"/>
          <w:numId w:val="0"/>
        </w:numPr>
        <w:spacing w:before="0" w:beforeAutospacing="0" w:after="0" w:afterAutospacing="0"/>
        <w:ind w:leftChars="200"/>
        <w:rPr>
          <w:rFonts w:hint="eastAsia" w:ascii="宋体" w:hAnsi="宋体" w:eastAsia="宋体" w:cs="宋体"/>
          <w:bCs/>
          <w:sz w:val="21"/>
          <w:szCs w:val="21"/>
        </w:rPr>
      </w:pPr>
      <w:r>
        <w:rPr>
          <w:rFonts w:hint="eastAsia" w:ascii="宋体" w:hAnsi="宋体" w:eastAsia="宋体" w:cs="宋体"/>
          <w:bCs/>
          <w:sz w:val="21"/>
          <w:szCs w:val="21"/>
          <w:lang w:val="en-US" w:eastAsia="zh-CN"/>
        </w:rPr>
        <w:t>4.</w:t>
      </w:r>
      <w:r>
        <w:rPr>
          <w:rFonts w:hint="eastAsia" w:ascii="宋体" w:hAnsi="宋体" w:eastAsia="宋体" w:cs="宋体"/>
          <w:bCs/>
          <w:sz w:val="21"/>
          <w:szCs w:val="21"/>
        </w:rPr>
        <w:t>评委打分要求及办法：</w:t>
      </w:r>
    </w:p>
    <w:p>
      <w:pPr>
        <w:tabs>
          <w:tab w:val="left" w:pos="640"/>
          <w:tab w:val="left" w:pos="840"/>
          <w:tab w:val="left" w:pos="1060"/>
        </w:tabs>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CN"/>
        </w:rPr>
        <w:t>）</w:t>
      </w:r>
      <w:r>
        <w:rPr>
          <w:rFonts w:hint="eastAsia" w:ascii="宋体" w:hAnsi="宋体" w:eastAsia="宋体" w:cs="宋体"/>
          <w:szCs w:val="21"/>
        </w:rPr>
        <w:t>参加评分的评委应尽力体现客观、实事求是，避免专业偏见和个人偏好。</w:t>
      </w:r>
    </w:p>
    <w:p>
      <w:pPr>
        <w:tabs>
          <w:tab w:val="left" w:pos="840"/>
          <w:tab w:val="left" w:pos="1060"/>
        </w:tabs>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eastAsia="zh-CN"/>
        </w:rPr>
        <w:t>）</w:t>
      </w:r>
      <w:r>
        <w:rPr>
          <w:rFonts w:hint="eastAsia" w:ascii="宋体" w:hAnsi="宋体" w:eastAsia="宋体" w:cs="宋体"/>
          <w:szCs w:val="21"/>
        </w:rPr>
        <w:t>衡量、对比的依据，应以遴选文件、遴选响应文件、提供的数据、质询澄清中的文字为准，口头回答和收集的资料只作为参考。</w:t>
      </w:r>
    </w:p>
    <w:p>
      <w:pPr>
        <w:tabs>
          <w:tab w:val="left" w:pos="640"/>
          <w:tab w:val="left" w:pos="840"/>
          <w:tab w:val="left" w:pos="1060"/>
        </w:tabs>
        <w:ind w:firstLine="42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eastAsia="zh-CN"/>
        </w:rPr>
        <w:t>）</w:t>
      </w:r>
      <w:r>
        <w:rPr>
          <w:rFonts w:hint="eastAsia" w:ascii="宋体" w:hAnsi="宋体" w:eastAsia="宋体" w:cs="宋体"/>
          <w:szCs w:val="21"/>
        </w:rPr>
        <w:t>评分主要是比较各采购代理机构的综合实力、价格和采购代理服务方案综合排序。</w:t>
      </w:r>
    </w:p>
    <w:p>
      <w:pPr>
        <w:tabs>
          <w:tab w:val="left" w:pos="600"/>
          <w:tab w:val="left" w:pos="640"/>
          <w:tab w:val="left" w:pos="840"/>
          <w:tab w:val="left" w:pos="1060"/>
        </w:tabs>
        <w:ind w:firstLine="420" w:firstLineChars="200"/>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lang w:eastAsia="zh-CN"/>
        </w:rPr>
        <w:t>）</w:t>
      </w:r>
      <w:r>
        <w:rPr>
          <w:rFonts w:hint="eastAsia" w:ascii="宋体" w:hAnsi="宋体" w:eastAsia="宋体" w:cs="宋体"/>
          <w:szCs w:val="21"/>
        </w:rPr>
        <w:t>评委打分采取记名形式。</w:t>
      </w:r>
    </w:p>
    <w:p>
      <w:pPr>
        <w:tabs>
          <w:tab w:val="left" w:pos="1060"/>
        </w:tabs>
        <w:ind w:firstLine="420" w:firstLineChars="200"/>
        <w:rPr>
          <w:rFonts w:hint="eastAsia" w:ascii="宋体" w:hAnsi="宋体" w:eastAsia="宋体" w:cs="宋体"/>
          <w:szCs w:val="21"/>
        </w:rPr>
      </w:pPr>
      <w:r>
        <w:rPr>
          <w:rFonts w:hint="eastAsia" w:ascii="宋体" w:hAnsi="宋体" w:eastAsia="宋体" w:cs="宋体"/>
          <w:szCs w:val="21"/>
        </w:rPr>
        <w:t>5</w:t>
      </w:r>
      <w:r>
        <w:rPr>
          <w:rFonts w:hint="eastAsia" w:ascii="宋体" w:hAnsi="宋体" w:eastAsia="宋体" w:cs="宋体"/>
          <w:szCs w:val="21"/>
          <w:lang w:eastAsia="zh-CN"/>
        </w:rPr>
        <w:t>）</w:t>
      </w:r>
      <w:r>
        <w:rPr>
          <w:rFonts w:hint="eastAsia" w:ascii="宋体" w:hAnsi="宋体" w:eastAsia="宋体" w:cs="宋体"/>
          <w:szCs w:val="21"/>
        </w:rPr>
        <w:t>各评委根据打分表独立自主打分，任何人不得要求评委统一打分或统一确定等次顺序。</w:t>
      </w:r>
    </w:p>
    <w:p>
      <w:pPr>
        <w:tabs>
          <w:tab w:val="left" w:pos="840"/>
          <w:tab w:val="left" w:pos="1060"/>
        </w:tabs>
        <w:ind w:firstLine="420" w:firstLineChars="200"/>
        <w:rPr>
          <w:rFonts w:hint="eastAsia" w:ascii="宋体" w:hAnsi="宋体" w:eastAsia="宋体" w:cs="宋体"/>
          <w:szCs w:val="21"/>
        </w:rPr>
      </w:pPr>
      <w:r>
        <w:rPr>
          <w:rFonts w:hint="eastAsia" w:ascii="宋体" w:hAnsi="宋体" w:eastAsia="宋体" w:cs="宋体"/>
          <w:szCs w:val="21"/>
        </w:rPr>
        <w:t>6</w:t>
      </w:r>
      <w:r>
        <w:rPr>
          <w:rFonts w:hint="eastAsia" w:ascii="宋体" w:hAnsi="宋体" w:eastAsia="宋体" w:cs="宋体"/>
          <w:szCs w:val="21"/>
          <w:lang w:eastAsia="zh-CN"/>
        </w:rPr>
        <w:t>）</w:t>
      </w:r>
      <w:r>
        <w:rPr>
          <w:rFonts w:hint="eastAsia" w:ascii="宋体" w:hAnsi="宋体" w:eastAsia="宋体" w:cs="宋体"/>
          <w:szCs w:val="21"/>
        </w:rPr>
        <w:t>对打分表中的每项条款，各评委应根据遴选响应文件、澄清材料、遴选采购文件要求，按满足的程度给采购代理机构打分。</w:t>
      </w:r>
    </w:p>
    <w:p>
      <w:pPr>
        <w:tabs>
          <w:tab w:val="left" w:pos="840"/>
          <w:tab w:val="left" w:pos="1060"/>
        </w:tabs>
        <w:ind w:firstLine="420" w:firstLineChars="200"/>
        <w:rPr>
          <w:rFonts w:hint="eastAsia" w:ascii="宋体" w:hAnsi="宋体" w:eastAsia="宋体" w:cs="宋体"/>
          <w:szCs w:val="21"/>
        </w:rPr>
      </w:pPr>
      <w:r>
        <w:rPr>
          <w:rFonts w:hint="eastAsia" w:ascii="宋体" w:hAnsi="宋体" w:eastAsia="宋体" w:cs="宋体"/>
          <w:szCs w:val="21"/>
        </w:rPr>
        <w:t>7</w:t>
      </w:r>
      <w:r>
        <w:rPr>
          <w:rFonts w:hint="eastAsia" w:ascii="宋体" w:hAnsi="宋体" w:eastAsia="宋体" w:cs="宋体"/>
          <w:szCs w:val="21"/>
          <w:lang w:eastAsia="zh-CN"/>
        </w:rPr>
        <w:t>）</w:t>
      </w:r>
      <w:r>
        <w:rPr>
          <w:rFonts w:hint="eastAsia" w:ascii="宋体" w:hAnsi="宋体" w:eastAsia="宋体" w:cs="宋体"/>
          <w:szCs w:val="21"/>
        </w:rPr>
        <w:t>凡评委对评分表、评审表有涂改或修改的地方，应重新填写。</w:t>
      </w:r>
    </w:p>
    <w:p>
      <w:pPr>
        <w:tabs>
          <w:tab w:val="left" w:pos="600"/>
          <w:tab w:val="left" w:pos="640"/>
          <w:tab w:val="left" w:pos="840"/>
          <w:tab w:val="left" w:pos="1060"/>
        </w:tabs>
        <w:ind w:firstLine="420" w:firstLineChars="200"/>
        <w:rPr>
          <w:rFonts w:hint="eastAsia" w:ascii="宋体" w:hAnsi="宋体" w:eastAsia="宋体" w:cs="宋体"/>
          <w:szCs w:val="21"/>
        </w:rPr>
      </w:pPr>
      <w:r>
        <w:rPr>
          <w:rFonts w:hint="eastAsia" w:ascii="宋体" w:hAnsi="宋体" w:eastAsia="宋体" w:cs="宋体"/>
          <w:szCs w:val="21"/>
        </w:rPr>
        <w:t>8</w:t>
      </w:r>
      <w:r>
        <w:rPr>
          <w:rFonts w:hint="eastAsia" w:ascii="宋体" w:hAnsi="宋体" w:eastAsia="宋体" w:cs="宋体"/>
          <w:szCs w:val="21"/>
          <w:lang w:eastAsia="zh-CN"/>
        </w:rPr>
        <w:t>）</w:t>
      </w:r>
      <w:r>
        <w:rPr>
          <w:rFonts w:hint="eastAsia" w:ascii="宋体" w:hAnsi="宋体" w:eastAsia="宋体" w:cs="宋体"/>
          <w:szCs w:val="21"/>
        </w:rPr>
        <w:t>各评委独立完成打分后，将评分表交给工作人员，由工作人员负责进行分数统计。</w:t>
      </w:r>
    </w:p>
    <w:p>
      <w:pPr>
        <w:tabs>
          <w:tab w:val="left" w:pos="640"/>
          <w:tab w:val="left" w:pos="840"/>
          <w:tab w:val="left" w:pos="1060"/>
        </w:tabs>
        <w:ind w:firstLine="420" w:firstLineChars="200"/>
        <w:rPr>
          <w:rFonts w:hint="eastAsia" w:ascii="宋体" w:hAnsi="宋体" w:eastAsia="宋体" w:cs="宋体"/>
          <w:szCs w:val="21"/>
        </w:rPr>
      </w:pPr>
      <w:r>
        <w:rPr>
          <w:rFonts w:hint="eastAsia" w:ascii="宋体" w:hAnsi="宋体" w:eastAsia="宋体" w:cs="宋体"/>
          <w:szCs w:val="21"/>
        </w:rPr>
        <w:t>9</w:t>
      </w:r>
      <w:r>
        <w:rPr>
          <w:rFonts w:hint="eastAsia" w:ascii="宋体" w:hAnsi="宋体" w:eastAsia="宋体" w:cs="宋体"/>
          <w:szCs w:val="21"/>
          <w:lang w:eastAsia="zh-CN"/>
        </w:rPr>
        <w:t>）</w:t>
      </w:r>
      <w:r>
        <w:rPr>
          <w:rFonts w:hint="eastAsia" w:ascii="宋体" w:hAnsi="宋体" w:eastAsia="宋体" w:cs="宋体"/>
          <w:szCs w:val="21"/>
        </w:rPr>
        <w:t>每个采购代理机构的得分应以每个评委的评分汇总确定，最终汇总表中以评审总得分排序选择5个作为候选采购代理机构。</w:t>
      </w:r>
    </w:p>
    <w:p>
      <w:pPr>
        <w:pStyle w:val="47"/>
        <w:spacing w:before="0" w:beforeAutospacing="0" w:after="0" w:afterAutospacing="0"/>
        <w:ind w:firstLine="420" w:firstLineChars="200"/>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sz w:val="21"/>
          <w:szCs w:val="21"/>
          <w:lang w:eastAsia="zh-CN"/>
        </w:rPr>
        <w:t>）</w:t>
      </w:r>
      <w:r>
        <w:rPr>
          <w:rFonts w:hint="eastAsia" w:ascii="宋体" w:hAnsi="宋体" w:eastAsia="宋体" w:cs="宋体"/>
          <w:sz w:val="21"/>
          <w:szCs w:val="21"/>
        </w:rPr>
        <w:t>推荐成交采购代理机构名单。评审委员会按评审后得分由高到低顺序排列。遴选响应文件满足遴选采购文件全部实质性要求且按照评审因素的量化指标评审得分最高的前5位（不超过）采购代理机构为候选人。</w:t>
      </w:r>
    </w:p>
    <w:p>
      <w:pPr>
        <w:pStyle w:val="47"/>
        <w:numPr>
          <w:ilvl w:val="0"/>
          <w:numId w:val="0"/>
        </w:numPr>
        <w:spacing w:before="0" w:beforeAutospacing="0" w:after="0" w:afterAutospacing="0"/>
        <w:ind w:leftChars="20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编写评审报告。评审委员会根据全体评审成员签字的原始评审记录和评审结果编写评审报告。评审报告应当包括以下内容：</w:t>
      </w:r>
    </w:p>
    <w:p>
      <w:pPr>
        <w:pStyle w:val="47"/>
        <w:tabs>
          <w:tab w:val="left" w:pos="640"/>
        </w:tabs>
        <w:spacing w:before="0" w:beforeAutospacing="0" w:after="0" w:afterAutospacing="0"/>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遴选公告刊登的媒体名称、评审日期和地点；</w:t>
      </w:r>
    </w:p>
    <w:p>
      <w:pPr>
        <w:pStyle w:val="47"/>
        <w:tabs>
          <w:tab w:val="left" w:pos="640"/>
        </w:tabs>
        <w:spacing w:before="0" w:beforeAutospacing="0" w:after="0" w:afterAutospacing="0"/>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参选单位名单和评审小组人员名单；</w:t>
      </w:r>
    </w:p>
    <w:p>
      <w:pPr>
        <w:pStyle w:val="47"/>
        <w:tabs>
          <w:tab w:val="left" w:pos="640"/>
        </w:tabs>
        <w:spacing w:before="0" w:beforeAutospacing="0" w:after="0" w:afterAutospacing="0"/>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评审方法和标准；</w:t>
      </w:r>
    </w:p>
    <w:p>
      <w:pPr>
        <w:pStyle w:val="47"/>
        <w:tabs>
          <w:tab w:val="left" w:pos="640"/>
        </w:tabs>
        <w:spacing w:before="0" w:beforeAutospacing="0" w:after="0" w:afterAutospacing="0"/>
        <w:ind w:firstLine="420" w:firstLineChars="200"/>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评审记录和评审情况及说明，包括无效响应名单及原因；</w:t>
      </w:r>
    </w:p>
    <w:p>
      <w:pPr>
        <w:pStyle w:val="47"/>
        <w:tabs>
          <w:tab w:val="left" w:pos="640"/>
        </w:tabs>
        <w:spacing w:before="0" w:beforeAutospacing="0" w:after="0" w:afterAutospacing="0"/>
        <w:ind w:firstLine="420" w:firstLineChars="200"/>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评审结果，确定的候选人名单；</w:t>
      </w:r>
    </w:p>
    <w:p>
      <w:pPr>
        <w:pStyle w:val="47"/>
        <w:tabs>
          <w:tab w:val="left" w:pos="142"/>
          <w:tab w:val="left" w:pos="640"/>
        </w:tabs>
        <w:spacing w:before="0" w:beforeAutospacing="0" w:after="0" w:afterAutospacing="0"/>
        <w:ind w:firstLine="420" w:firstLineChars="200"/>
        <w:rPr>
          <w:rFonts w:hint="eastAsia" w:ascii="宋体" w:hAnsi="宋体" w:eastAsia="宋体" w:cs="宋体"/>
          <w:b/>
          <w:sz w:val="21"/>
          <w:szCs w:val="21"/>
        </w:rPr>
      </w:pPr>
      <w:r>
        <w:rPr>
          <w:rFonts w:hint="eastAsia" w:ascii="宋体" w:hAnsi="宋体" w:eastAsia="宋体" w:cs="宋体"/>
          <w:sz w:val="21"/>
          <w:szCs w:val="21"/>
        </w:rPr>
        <w:t>6</w:t>
      </w:r>
      <w:r>
        <w:rPr>
          <w:rFonts w:hint="eastAsia" w:ascii="宋体" w:hAnsi="宋体" w:eastAsia="宋体" w:cs="宋体"/>
          <w:sz w:val="21"/>
          <w:szCs w:val="21"/>
          <w:lang w:eastAsia="zh-CN"/>
        </w:rPr>
        <w:t>）</w:t>
      </w:r>
      <w:r>
        <w:rPr>
          <w:rFonts w:hint="eastAsia" w:ascii="宋体" w:hAnsi="宋体" w:eastAsia="宋体" w:cs="宋体"/>
          <w:sz w:val="21"/>
          <w:szCs w:val="21"/>
        </w:rPr>
        <w:t>其他需要说明的情况，包括评审过程中各参选单位根据评审小组人员要求进行的澄清、说明或者补正等。</w:t>
      </w:r>
    </w:p>
    <w:p>
      <w:pPr>
        <w:ind w:firstLine="422" w:firstLineChars="200"/>
        <w:rPr>
          <w:rFonts w:hint="eastAsia" w:ascii="宋体" w:hAnsi="宋体" w:eastAsia="宋体" w:cs="宋体"/>
          <w:b/>
          <w:szCs w:val="21"/>
        </w:rPr>
      </w:pPr>
      <w:r>
        <w:rPr>
          <w:rFonts w:hint="eastAsia" w:ascii="宋体" w:hAnsi="宋体" w:eastAsia="宋体" w:cs="宋体"/>
          <w:b/>
          <w:szCs w:val="21"/>
        </w:rPr>
        <w:t>六、签订合同</w:t>
      </w:r>
    </w:p>
    <w:p>
      <w:pPr>
        <w:pStyle w:val="72"/>
        <w:numPr>
          <w:ilvl w:val="0"/>
          <w:numId w:val="9"/>
        </w:numPr>
        <w:ind w:left="0" w:firstLine="420"/>
        <w:rPr>
          <w:rFonts w:hint="eastAsia" w:ascii="宋体" w:hAnsi="宋体" w:eastAsia="宋体" w:cs="宋体"/>
          <w:szCs w:val="21"/>
        </w:rPr>
      </w:pPr>
      <w:r>
        <w:rPr>
          <w:rFonts w:hint="eastAsia" w:ascii="宋体" w:hAnsi="宋体" w:eastAsia="宋体" w:cs="宋体"/>
          <w:szCs w:val="21"/>
        </w:rPr>
        <w:t>评审结果：评审小组根据评分标准，评出成交的采购代理机构</w:t>
      </w:r>
      <w:r>
        <w:rPr>
          <w:rFonts w:hint="eastAsia" w:ascii="宋体" w:hAnsi="宋体" w:eastAsia="宋体" w:cs="宋体"/>
          <w:szCs w:val="21"/>
          <w:lang w:eastAsia="zh-CN"/>
        </w:rPr>
        <w:t>，遴选人将评审结果上报经医院办公会议审批通过后，通知中选</w:t>
      </w:r>
      <w:r>
        <w:rPr>
          <w:rFonts w:hint="eastAsia" w:ascii="宋体" w:hAnsi="宋体" w:eastAsia="宋体" w:cs="宋体"/>
          <w:szCs w:val="21"/>
        </w:rPr>
        <w:t>采购代理机构</w:t>
      </w:r>
      <w:r>
        <w:rPr>
          <w:rFonts w:hint="eastAsia" w:ascii="宋体" w:hAnsi="宋体" w:eastAsia="宋体" w:cs="宋体"/>
          <w:szCs w:val="21"/>
          <w:lang w:eastAsia="zh-CN"/>
        </w:rPr>
        <w:t>，遴选结束后</w:t>
      </w:r>
      <w:r>
        <w:rPr>
          <w:rFonts w:hint="eastAsia" w:ascii="宋体" w:hAnsi="宋体" w:eastAsia="宋体" w:cs="宋体"/>
          <w:szCs w:val="21"/>
          <w:lang w:val="en-US" w:eastAsia="zh-CN"/>
        </w:rPr>
        <w:t>15天内，未接到通知的视为未中选，不再另行通知。</w:t>
      </w:r>
    </w:p>
    <w:p>
      <w:pPr>
        <w:pStyle w:val="72"/>
        <w:numPr>
          <w:ilvl w:val="0"/>
          <w:numId w:val="9"/>
        </w:numPr>
        <w:ind w:left="0" w:firstLine="420"/>
        <w:rPr>
          <w:rFonts w:hint="eastAsia" w:ascii="宋体" w:hAnsi="宋体" w:eastAsia="宋体" w:cs="宋体"/>
          <w:szCs w:val="21"/>
        </w:rPr>
      </w:pPr>
      <w:r>
        <w:rPr>
          <w:rFonts w:hint="eastAsia" w:ascii="宋体" w:hAnsi="宋体" w:eastAsia="宋体" w:cs="宋体"/>
          <w:szCs w:val="21"/>
        </w:rPr>
        <w:t>合同签订：</w:t>
      </w:r>
      <w:r>
        <w:rPr>
          <w:rFonts w:hint="eastAsia" w:ascii="宋体" w:hAnsi="宋体" w:eastAsia="宋体" w:cs="宋体"/>
          <w:szCs w:val="21"/>
          <w:lang w:eastAsia="zh-CN"/>
        </w:rPr>
        <w:t>收到中选通知的采购代理机构应在</w:t>
      </w:r>
      <w:r>
        <w:rPr>
          <w:rFonts w:hint="eastAsia" w:ascii="宋体" w:hAnsi="宋体" w:eastAsia="宋体" w:cs="宋体"/>
          <w:szCs w:val="21"/>
          <w:lang w:val="en-US" w:eastAsia="zh-CN"/>
        </w:rPr>
        <w:t>15天内与我院签订合同。</w:t>
      </w:r>
    </w:p>
    <w:p>
      <w:pPr>
        <w:widowControl/>
        <w:jc w:val="left"/>
        <w:rPr>
          <w:rFonts w:hint="eastAsia" w:ascii="宋体" w:hAnsi="宋体" w:eastAsia="宋体" w:cs="宋体"/>
          <w:b/>
          <w:bCs/>
          <w:szCs w:val="21"/>
        </w:rPr>
      </w:pPr>
      <w:r>
        <w:rPr>
          <w:rFonts w:hint="eastAsia" w:ascii="宋体" w:hAnsi="宋体" w:eastAsia="宋体" w:cs="宋体"/>
          <w:szCs w:val="21"/>
        </w:rPr>
        <w:br w:type="page"/>
      </w:r>
    </w:p>
    <w:p>
      <w:pPr>
        <w:rPr>
          <w:rFonts w:hint="eastAsia" w:ascii="宋体" w:hAnsi="宋体" w:cs="宋体"/>
          <w:kern w:val="0"/>
          <w:szCs w:val="21"/>
        </w:rPr>
      </w:pPr>
    </w:p>
    <w:p>
      <w:pPr>
        <w:pStyle w:val="28"/>
        <w:snapToGrid w:val="0"/>
        <w:spacing w:line="276" w:lineRule="auto"/>
        <w:ind w:firstLine="2530" w:firstLineChars="900"/>
        <w:rPr>
          <w:rFonts w:hint="eastAsia" w:hAnsi="宋体"/>
          <w:b/>
          <w:color w:val="000000"/>
          <w:sz w:val="28"/>
          <w:szCs w:val="28"/>
        </w:rPr>
      </w:pPr>
      <w:r>
        <w:rPr>
          <w:rFonts w:hint="eastAsia" w:hAnsi="宋体"/>
          <w:b/>
          <w:color w:val="000000"/>
          <w:sz w:val="28"/>
          <w:szCs w:val="28"/>
        </w:rPr>
        <w:t>第</w:t>
      </w:r>
      <w:r>
        <w:rPr>
          <w:rFonts w:hint="eastAsia" w:hAnsi="宋体"/>
          <w:b/>
          <w:color w:val="000000"/>
          <w:sz w:val="28"/>
          <w:szCs w:val="28"/>
          <w:lang w:eastAsia="zh-CN"/>
        </w:rPr>
        <w:t>三</w:t>
      </w:r>
      <w:r>
        <w:rPr>
          <w:rFonts w:hint="eastAsia" w:hAnsi="宋体"/>
          <w:b/>
          <w:color w:val="000000"/>
          <w:sz w:val="28"/>
          <w:szCs w:val="28"/>
        </w:rPr>
        <w:t>章  评审方法及</w:t>
      </w:r>
      <w:r>
        <w:rPr>
          <w:rFonts w:hAnsi="宋体"/>
          <w:b/>
          <w:color w:val="000000"/>
          <w:sz w:val="28"/>
          <w:szCs w:val="28"/>
        </w:rPr>
        <w:t>评审</w:t>
      </w:r>
      <w:r>
        <w:rPr>
          <w:rFonts w:hint="eastAsia" w:hAnsi="宋体"/>
          <w:b/>
          <w:color w:val="000000"/>
          <w:sz w:val="28"/>
          <w:szCs w:val="28"/>
        </w:rPr>
        <w:t>标准</w:t>
      </w:r>
    </w:p>
    <w:p>
      <w:pPr>
        <w:pStyle w:val="28"/>
        <w:spacing w:line="300" w:lineRule="exact"/>
        <w:rPr>
          <w:rFonts w:hint="eastAsia" w:hAnsi="宋体"/>
          <w:b/>
          <w:bCs/>
          <w:color w:val="000000"/>
        </w:rPr>
      </w:pPr>
      <w:r>
        <w:rPr>
          <w:rFonts w:hint="eastAsia" w:hAnsi="宋体"/>
          <w:b/>
          <w:bCs/>
          <w:color w:val="000000"/>
        </w:rPr>
        <w:t>一、评审原则：</w:t>
      </w:r>
    </w:p>
    <w:p>
      <w:pPr>
        <w:tabs>
          <w:tab w:val="left" w:pos="969"/>
        </w:tabs>
        <w:spacing w:line="300" w:lineRule="exact"/>
        <w:jc w:val="left"/>
        <w:rPr>
          <w:rFonts w:hint="eastAsia" w:ascii="宋体" w:hAnsi="宋体" w:eastAsia="宋体" w:cstheme="minorBidi"/>
          <w:color w:val="000000"/>
          <w:szCs w:val="22"/>
          <w:lang w:eastAsia="zh-CN"/>
        </w:rPr>
      </w:pPr>
      <w:r>
        <w:rPr>
          <w:rFonts w:hint="eastAsia" w:hAnsi="宋体"/>
          <w:bCs/>
          <w:color w:val="000000"/>
        </w:rPr>
        <w:t>（一）评审依据：</w:t>
      </w:r>
      <w:r>
        <w:rPr>
          <w:rFonts w:hint="eastAsia" w:ascii="宋体" w:hAnsi="宋体" w:cstheme="minorBidi"/>
          <w:color w:val="000000"/>
          <w:szCs w:val="22"/>
        </w:rPr>
        <w:t>评审专家组对招标代理机构所递交的投标文件进行评审</w:t>
      </w:r>
      <w:r>
        <w:rPr>
          <w:rFonts w:hint="eastAsia" w:ascii="宋体" w:hAnsi="宋体" w:cstheme="minorBidi"/>
          <w:color w:val="000000"/>
          <w:szCs w:val="22"/>
          <w:lang w:eastAsia="zh-CN"/>
        </w:rPr>
        <w:t>。</w:t>
      </w:r>
    </w:p>
    <w:p>
      <w:pPr>
        <w:pStyle w:val="28"/>
        <w:adjustRightInd w:val="0"/>
        <w:snapToGrid w:val="0"/>
        <w:spacing w:line="300" w:lineRule="exact"/>
        <w:rPr>
          <w:rFonts w:hint="eastAsia" w:hAnsi="宋体"/>
          <w:bCs/>
          <w:color w:val="000000"/>
        </w:rPr>
      </w:pPr>
      <w:r>
        <w:rPr>
          <w:rFonts w:hint="eastAsia" w:hAnsi="宋体"/>
          <w:bCs/>
          <w:color w:val="000000"/>
        </w:rPr>
        <w:t>（二）评审方法：</w:t>
      </w:r>
    </w:p>
    <w:p>
      <w:pPr>
        <w:pStyle w:val="28"/>
        <w:numPr>
          <w:ilvl w:val="0"/>
          <w:numId w:val="10"/>
        </w:numPr>
        <w:spacing w:line="300" w:lineRule="exact"/>
        <w:ind w:firstLine="420" w:firstLineChars="200"/>
        <w:rPr>
          <w:rFonts w:hint="eastAsia" w:hAnsi="宋体" w:cs="宋体"/>
          <w:szCs w:val="21"/>
        </w:rPr>
      </w:pPr>
      <w:r>
        <w:rPr>
          <w:rFonts w:hint="eastAsia" w:hAnsi="宋体" w:cs="宋体"/>
          <w:szCs w:val="21"/>
        </w:rPr>
        <w:t>评委构成：本项目的评审小组由我院组建，评审小组成员由</w:t>
      </w:r>
      <w:r>
        <w:rPr>
          <w:rFonts w:hint="eastAsia" w:hAnsi="宋体" w:cs="宋体"/>
          <w:szCs w:val="21"/>
          <w:lang w:val="en-US" w:eastAsia="zh-CN"/>
        </w:rPr>
        <w:t>采购办分管领导、采管办主任、</w:t>
      </w:r>
      <w:r>
        <w:rPr>
          <w:rFonts w:hint="eastAsia" w:hAnsi="宋体" w:cs="宋体"/>
          <w:szCs w:val="21"/>
        </w:rPr>
        <w:t>采购办负责人</w:t>
      </w:r>
      <w:r>
        <w:rPr>
          <w:rFonts w:hint="eastAsia" w:hAnsi="宋体" w:cs="宋体"/>
          <w:szCs w:val="21"/>
          <w:lang w:eastAsia="zh-CN"/>
        </w:rPr>
        <w:t>、</w:t>
      </w:r>
      <w:r>
        <w:rPr>
          <w:rFonts w:hint="eastAsia" w:hAnsi="宋体" w:cs="宋体"/>
          <w:szCs w:val="21"/>
        </w:rPr>
        <w:t>财务科、审计科、</w:t>
      </w:r>
      <w:r>
        <w:rPr>
          <w:rFonts w:hint="eastAsia" w:hAnsi="宋体" w:cs="宋体"/>
          <w:szCs w:val="21"/>
          <w:lang w:eastAsia="zh-CN"/>
        </w:rPr>
        <w:t>项目办、</w:t>
      </w:r>
      <w:r>
        <w:rPr>
          <w:rFonts w:hint="eastAsia" w:hAnsi="宋体" w:cs="宋体"/>
          <w:szCs w:val="21"/>
          <w:lang w:val="en-US" w:eastAsia="zh-CN"/>
        </w:rPr>
        <w:t>总务</w:t>
      </w:r>
      <w:r>
        <w:rPr>
          <w:rFonts w:hint="eastAsia" w:hAnsi="宋体" w:cs="宋体"/>
          <w:szCs w:val="21"/>
        </w:rPr>
        <w:t>科、设备科及信息科部门负责人中抽选5人及以上单数组成。</w:t>
      </w:r>
    </w:p>
    <w:p>
      <w:pPr>
        <w:ind w:firstLine="420" w:firstLineChars="200"/>
        <w:jc w:val="left"/>
        <w:rPr>
          <w:rFonts w:hint="eastAsia"/>
        </w:rPr>
      </w:pPr>
      <w:r>
        <w:rPr>
          <w:rFonts w:hint="eastAsia" w:ascii="宋体" w:hAnsi="宋体" w:cs="宋体"/>
          <w:szCs w:val="21"/>
        </w:rPr>
        <w:t>2、本项目采用综合评分法。评审小组按评审后得分由高到低顺序排列。遴选响应文件满足遴选文件全部实质性要求，且按照评审因素的量化指标评审得分最高的前5位（不超过）采购代理机构为候选人。</w:t>
      </w:r>
    </w:p>
    <w:p>
      <w:pPr>
        <w:pStyle w:val="28"/>
        <w:spacing w:line="300" w:lineRule="exact"/>
        <w:rPr>
          <w:rFonts w:hint="eastAsia" w:hAnsi="宋体"/>
          <w:bCs/>
          <w:color w:val="000000"/>
        </w:rPr>
      </w:pPr>
      <w:r>
        <w:rPr>
          <w:rFonts w:hint="eastAsia" w:hAnsi="宋体"/>
          <w:b/>
          <w:bCs/>
          <w:color w:val="000000"/>
        </w:rPr>
        <w:t>二、评审方法</w:t>
      </w:r>
      <w:r>
        <w:rPr>
          <w:rFonts w:hint="eastAsia" w:hAnsi="宋体"/>
          <w:bCs/>
          <w:color w:val="000000"/>
        </w:rPr>
        <w:t>：（</w:t>
      </w:r>
      <w:r>
        <w:rPr>
          <w:rFonts w:hint="eastAsia" w:hAnsi="宋体" w:cs="Arial"/>
          <w:b/>
          <w:color w:val="000000"/>
        </w:rPr>
        <w:t>由评委在打分前集体讨论确定档次，在相应档次内由评委独立打分）</w:t>
      </w:r>
    </w:p>
    <w:tbl>
      <w:tblPr>
        <w:tblStyle w:val="53"/>
        <w:tblW w:w="10193"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068"/>
        <w:gridCol w:w="1318"/>
        <w:gridCol w:w="7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488" w:type="dxa"/>
            <w:gridSpan w:val="2"/>
            <w:vAlign w:val="center"/>
          </w:tcPr>
          <w:p>
            <w:pPr>
              <w:adjustRightInd w:val="0"/>
              <w:spacing w:line="300" w:lineRule="exact"/>
              <w:jc w:val="center"/>
              <w:textAlignment w:val="baseline"/>
              <w:rPr>
                <w:rFonts w:hint="eastAsia" w:ascii="宋体" w:hAnsi="宋体"/>
                <w:color w:val="000000"/>
                <w:szCs w:val="21"/>
              </w:rPr>
            </w:pPr>
            <w:r>
              <w:rPr>
                <w:rFonts w:hint="eastAsia" w:ascii="宋体" w:hAnsi="宋体"/>
                <w:b/>
                <w:color w:val="000000"/>
                <w:szCs w:val="21"/>
              </w:rPr>
              <w:t>序号</w:t>
            </w:r>
          </w:p>
        </w:tc>
        <w:tc>
          <w:tcPr>
            <w:tcW w:w="1318" w:type="dxa"/>
            <w:vAlign w:val="center"/>
          </w:tcPr>
          <w:p>
            <w:pPr>
              <w:adjustRightInd w:val="0"/>
              <w:spacing w:line="300" w:lineRule="exact"/>
              <w:jc w:val="center"/>
              <w:textAlignment w:val="baseline"/>
              <w:rPr>
                <w:rFonts w:hint="eastAsia" w:ascii="宋体" w:hAnsi="宋体"/>
                <w:color w:val="000000"/>
                <w:szCs w:val="21"/>
              </w:rPr>
            </w:pPr>
            <w:r>
              <w:rPr>
                <w:rFonts w:hint="eastAsia" w:ascii="宋体" w:hAnsi="宋体"/>
                <w:b/>
                <w:color w:val="000000"/>
                <w:szCs w:val="21"/>
              </w:rPr>
              <w:t>评分因素</w:t>
            </w:r>
          </w:p>
        </w:tc>
        <w:tc>
          <w:tcPr>
            <w:tcW w:w="7387" w:type="dxa"/>
            <w:vAlign w:val="center"/>
          </w:tcPr>
          <w:p>
            <w:pPr>
              <w:adjustRightInd w:val="0"/>
              <w:spacing w:line="300" w:lineRule="exact"/>
              <w:jc w:val="center"/>
              <w:textAlignment w:val="baseline"/>
              <w:rPr>
                <w:rFonts w:hint="eastAsia" w:ascii="宋体" w:hAnsi="宋体"/>
                <w:color w:val="000000"/>
                <w:szCs w:val="21"/>
              </w:rPr>
            </w:pPr>
            <w:r>
              <w:rPr>
                <w:rFonts w:hint="eastAsia" w:ascii="宋体" w:hAnsi="宋体"/>
                <w:b/>
                <w:color w:val="00000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 w:type="dxa"/>
            <w:vAlign w:val="center"/>
          </w:tcPr>
          <w:p>
            <w:pPr>
              <w:adjustRightInd w:val="0"/>
              <w:spacing w:line="300" w:lineRule="exact"/>
              <w:jc w:val="center"/>
              <w:textAlignment w:val="baseline"/>
              <w:rPr>
                <w:rFonts w:hint="eastAsia" w:ascii="宋体" w:hAnsi="宋体"/>
                <w:color w:val="000000"/>
                <w:szCs w:val="21"/>
              </w:rPr>
            </w:pPr>
            <w:r>
              <w:rPr>
                <w:rFonts w:hint="eastAsia" w:ascii="宋体" w:hAnsi="宋体"/>
                <w:color w:val="000000"/>
                <w:szCs w:val="21"/>
              </w:rPr>
              <w:t>1</w:t>
            </w:r>
          </w:p>
        </w:tc>
        <w:tc>
          <w:tcPr>
            <w:tcW w:w="1068" w:type="dxa"/>
            <w:vAlign w:val="center"/>
          </w:tcPr>
          <w:p>
            <w:pPr>
              <w:adjustRightInd w:val="0"/>
              <w:spacing w:line="300" w:lineRule="exact"/>
              <w:jc w:val="center"/>
              <w:textAlignment w:val="baseline"/>
              <w:rPr>
                <w:rFonts w:hint="eastAsia" w:ascii="宋体" w:hAnsi="宋体"/>
                <w:color w:val="000000"/>
                <w:szCs w:val="21"/>
              </w:rPr>
            </w:pPr>
            <w:r>
              <w:rPr>
                <w:rFonts w:hint="eastAsia" w:ascii="宋体" w:hAnsi="宋体"/>
                <w:color w:val="000000"/>
                <w:szCs w:val="21"/>
              </w:rPr>
              <w:t>价格分</w:t>
            </w:r>
          </w:p>
          <w:p>
            <w:pPr>
              <w:adjustRightInd w:val="0"/>
              <w:spacing w:line="300" w:lineRule="exact"/>
              <w:textAlignment w:val="baseline"/>
              <w:rPr>
                <w:rFonts w:hint="eastAsia" w:ascii="宋体" w:hAnsi="宋体"/>
                <w:color w:val="000000"/>
                <w:szCs w:val="21"/>
              </w:rPr>
            </w:pPr>
            <w:r>
              <w:rPr>
                <w:rFonts w:hint="eastAsia" w:ascii="宋体" w:hAnsi="宋体"/>
                <w:color w:val="000000"/>
                <w:szCs w:val="21"/>
              </w:rPr>
              <w:t>（满分1</w:t>
            </w:r>
            <w:r>
              <w:rPr>
                <w:rFonts w:hint="eastAsia" w:ascii="宋体" w:hAnsi="宋体"/>
                <w:color w:val="auto"/>
                <w:szCs w:val="21"/>
              </w:rPr>
              <w:t>0</w:t>
            </w:r>
            <w:r>
              <w:rPr>
                <w:rFonts w:hint="eastAsia" w:ascii="宋体" w:hAnsi="宋体"/>
                <w:color w:val="000000"/>
                <w:szCs w:val="21"/>
              </w:rPr>
              <w:t>分）</w:t>
            </w:r>
          </w:p>
        </w:tc>
        <w:tc>
          <w:tcPr>
            <w:tcW w:w="1318" w:type="dxa"/>
            <w:vAlign w:val="center"/>
          </w:tcPr>
          <w:p>
            <w:pPr>
              <w:adjustRightInd w:val="0"/>
              <w:spacing w:line="300" w:lineRule="exact"/>
              <w:jc w:val="center"/>
              <w:textAlignment w:val="baseline"/>
              <w:rPr>
                <w:rFonts w:hint="eastAsia" w:ascii="宋体" w:hAnsi="宋体"/>
                <w:color w:val="000000"/>
                <w:szCs w:val="21"/>
              </w:rPr>
            </w:pPr>
            <w:r>
              <w:rPr>
                <w:rFonts w:hint="eastAsia" w:ascii="宋体" w:hAnsi="宋体"/>
                <w:color w:val="000000"/>
                <w:szCs w:val="21"/>
              </w:rPr>
              <w:t>报价</w:t>
            </w:r>
          </w:p>
          <w:p>
            <w:pPr>
              <w:adjustRightInd w:val="0"/>
              <w:spacing w:line="300" w:lineRule="exact"/>
              <w:jc w:val="center"/>
              <w:textAlignment w:val="baseline"/>
              <w:rPr>
                <w:rFonts w:hint="eastAsia" w:ascii="宋体" w:hAnsi="宋体"/>
                <w:color w:val="000000"/>
                <w:szCs w:val="21"/>
              </w:rPr>
            </w:pPr>
            <w:r>
              <w:rPr>
                <w:rFonts w:hint="eastAsia" w:ascii="宋体" w:hAnsi="宋体"/>
                <w:color w:val="000000"/>
                <w:szCs w:val="21"/>
              </w:rPr>
              <w:t>（满分1</w:t>
            </w:r>
            <w:r>
              <w:rPr>
                <w:rFonts w:hint="eastAsia" w:ascii="宋体" w:hAnsi="宋体"/>
                <w:color w:val="auto"/>
                <w:szCs w:val="21"/>
              </w:rPr>
              <w:t>0</w:t>
            </w:r>
            <w:r>
              <w:rPr>
                <w:rFonts w:hint="eastAsia" w:ascii="宋体" w:hAnsi="宋体"/>
                <w:color w:val="000000"/>
                <w:szCs w:val="21"/>
              </w:rPr>
              <w:t>分）</w:t>
            </w:r>
          </w:p>
        </w:tc>
        <w:tc>
          <w:tcPr>
            <w:tcW w:w="7387" w:type="dxa"/>
            <w:vAlign w:val="center"/>
          </w:tcPr>
          <w:p>
            <w:pPr>
              <w:snapToGrid w:val="0"/>
              <w:spacing w:line="300" w:lineRule="exact"/>
            </w:pPr>
            <w:r>
              <w:rPr>
                <w:rFonts w:hint="eastAsia"/>
              </w:rPr>
              <w:t>（1）以进入综合评分环节的最低合计报价金额为基准价，基准价报价得分10分。</w:t>
            </w:r>
          </w:p>
          <w:p>
            <w:pPr>
              <w:spacing w:line="300" w:lineRule="exact"/>
              <w:rPr>
                <w:rFonts w:hint="eastAsia"/>
              </w:rPr>
            </w:pPr>
            <w:r>
              <w:rPr>
                <w:rFonts w:hint="eastAsia"/>
              </w:rPr>
              <w:t>（2）价格分计算公式：某响应供应商价格分=基准价/某响应供应商合计报价金额×10分。</w:t>
            </w:r>
          </w:p>
          <w:p>
            <w:pPr>
              <w:spacing w:line="300" w:lineRule="exact"/>
              <w:jc w:val="left"/>
            </w:pPr>
            <w:r>
              <w:rPr>
                <w:rFonts w:hint="eastAsia"/>
              </w:rPr>
              <w:t>（3）如计算结果不为整数，则结果保留至小数点后两位。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420" w:type="dxa"/>
            <w:vMerge w:val="restart"/>
            <w:vAlign w:val="center"/>
          </w:tcPr>
          <w:p>
            <w:pPr>
              <w:adjustRightInd w:val="0"/>
              <w:spacing w:line="300" w:lineRule="exact"/>
              <w:jc w:val="center"/>
              <w:textAlignment w:val="baseline"/>
              <w:rPr>
                <w:rFonts w:hint="eastAsia" w:ascii="宋体" w:hAnsi="宋体"/>
                <w:color w:val="000000"/>
                <w:szCs w:val="21"/>
              </w:rPr>
            </w:pPr>
            <w:r>
              <w:rPr>
                <w:rFonts w:hint="eastAsia" w:ascii="宋体" w:hAnsi="宋体"/>
                <w:color w:val="000000"/>
                <w:szCs w:val="21"/>
              </w:rPr>
              <w:t>2</w:t>
            </w:r>
          </w:p>
        </w:tc>
        <w:tc>
          <w:tcPr>
            <w:tcW w:w="1068" w:type="dxa"/>
            <w:vMerge w:val="restart"/>
            <w:vAlign w:val="center"/>
          </w:tcPr>
          <w:p>
            <w:pPr>
              <w:tabs>
                <w:tab w:val="left" w:pos="969"/>
              </w:tabs>
              <w:spacing w:line="480" w:lineRule="exact"/>
              <w:jc w:val="left"/>
              <w:rPr>
                <w:rFonts w:hint="eastAsia" w:ascii="宋体" w:hAnsi="宋体" w:cstheme="minorBidi"/>
                <w:color w:val="000000"/>
                <w:szCs w:val="22"/>
              </w:rPr>
            </w:pPr>
            <w:r>
              <w:rPr>
                <w:rFonts w:hint="eastAsia" w:ascii="宋体" w:hAnsi="宋体" w:cstheme="minorBidi"/>
                <w:color w:val="000000"/>
                <w:szCs w:val="22"/>
              </w:rPr>
              <w:t>服务方案分（满分</w:t>
            </w:r>
            <w:r>
              <w:rPr>
                <w:rFonts w:hint="eastAsia" w:ascii="宋体" w:hAnsi="宋体" w:cstheme="minorBidi"/>
                <w:color w:val="000000"/>
                <w:szCs w:val="22"/>
                <w:lang w:val="en-US" w:eastAsia="zh-CN"/>
              </w:rPr>
              <w:t>50</w:t>
            </w:r>
            <w:r>
              <w:rPr>
                <w:rFonts w:hint="eastAsia" w:ascii="宋体" w:hAnsi="宋体" w:cstheme="minorBidi"/>
                <w:color w:val="000000"/>
                <w:szCs w:val="22"/>
              </w:rPr>
              <w:t>分）</w:t>
            </w:r>
          </w:p>
        </w:tc>
        <w:tc>
          <w:tcPr>
            <w:tcW w:w="1318" w:type="dxa"/>
            <w:vAlign w:val="center"/>
          </w:tcPr>
          <w:p>
            <w:pPr>
              <w:tabs>
                <w:tab w:val="left" w:pos="969"/>
              </w:tabs>
              <w:spacing w:line="480" w:lineRule="exact"/>
              <w:jc w:val="left"/>
              <w:rPr>
                <w:rFonts w:hint="eastAsia" w:ascii="宋体" w:hAnsi="宋体" w:cstheme="minorBidi"/>
                <w:color w:val="000000"/>
                <w:szCs w:val="22"/>
              </w:rPr>
            </w:pPr>
            <w:r>
              <w:rPr>
                <w:rFonts w:hint="eastAsia" w:ascii="宋体" w:hAnsi="宋体" w:cstheme="minorBidi"/>
                <w:color w:val="000000"/>
                <w:szCs w:val="22"/>
              </w:rPr>
              <w:t>采购工作</w:t>
            </w:r>
            <w:r>
              <w:rPr>
                <w:rFonts w:hint="eastAsia" w:ascii="宋体" w:hAnsi="宋体" w:cstheme="minorBidi"/>
                <w:color w:val="000000"/>
                <w:szCs w:val="22"/>
                <w:lang w:val="en-US" w:eastAsia="zh-CN"/>
              </w:rPr>
              <w:t>方案</w:t>
            </w:r>
            <w:r>
              <w:rPr>
                <w:rFonts w:hint="eastAsia" w:ascii="宋体" w:hAnsi="宋体" w:cstheme="minorBidi"/>
                <w:color w:val="000000"/>
                <w:szCs w:val="22"/>
              </w:rPr>
              <w:t>(满分30分)</w:t>
            </w:r>
          </w:p>
        </w:tc>
        <w:tc>
          <w:tcPr>
            <w:tcW w:w="7387" w:type="dxa"/>
            <w:vAlign w:val="center"/>
          </w:tcPr>
          <w:p>
            <w:pPr>
              <w:tabs>
                <w:tab w:val="left" w:pos="969"/>
              </w:tabs>
              <w:spacing w:line="300" w:lineRule="exact"/>
              <w:jc w:val="left"/>
              <w:rPr>
                <w:rFonts w:hint="eastAsia" w:ascii="宋体" w:hAnsi="宋体" w:cstheme="minorBidi"/>
                <w:color w:val="000000"/>
                <w:szCs w:val="22"/>
              </w:rPr>
            </w:pPr>
            <w:r>
              <w:rPr>
                <w:rFonts w:hint="eastAsia" w:ascii="宋体" w:hAnsi="宋体" w:cstheme="minorBidi"/>
                <w:color w:val="000000"/>
                <w:szCs w:val="22"/>
              </w:rPr>
              <w:t>一档(</w:t>
            </w:r>
            <w:r>
              <w:rPr>
                <w:rFonts w:hint="eastAsia" w:ascii="宋体" w:hAnsi="宋体" w:cstheme="minorBidi"/>
                <w:color w:val="000000"/>
                <w:szCs w:val="22"/>
                <w:lang w:val="en-US" w:eastAsia="zh-CN"/>
              </w:rPr>
              <w:t>0-10</w:t>
            </w:r>
            <w:r>
              <w:rPr>
                <w:rFonts w:hint="eastAsia" w:ascii="宋体" w:hAnsi="宋体" w:cstheme="minorBidi"/>
                <w:color w:val="000000"/>
                <w:szCs w:val="22"/>
              </w:rPr>
              <w:t>分):对医院采购工作了解一般,采购工作目标、工作内容等有简单认识和简单方案;</w:t>
            </w:r>
          </w:p>
          <w:p>
            <w:pPr>
              <w:tabs>
                <w:tab w:val="left" w:pos="969"/>
              </w:tabs>
              <w:spacing w:line="300" w:lineRule="exact"/>
              <w:jc w:val="left"/>
              <w:rPr>
                <w:rFonts w:hint="eastAsia" w:ascii="宋体" w:hAnsi="宋体" w:cstheme="minorBidi"/>
                <w:color w:val="000000"/>
                <w:szCs w:val="22"/>
              </w:rPr>
            </w:pPr>
            <w:r>
              <w:rPr>
                <w:rFonts w:hint="eastAsia" w:ascii="宋体" w:hAnsi="宋体" w:cstheme="minorBidi"/>
                <w:color w:val="000000"/>
                <w:szCs w:val="22"/>
              </w:rPr>
              <w:t>二档(</w:t>
            </w:r>
            <w:r>
              <w:rPr>
                <w:rFonts w:hint="eastAsia" w:ascii="宋体" w:hAnsi="宋体" w:cstheme="minorBidi"/>
                <w:color w:val="000000"/>
                <w:szCs w:val="22"/>
                <w:lang w:val="en-US" w:eastAsia="zh-CN"/>
              </w:rPr>
              <w:t>10.1-20</w:t>
            </w:r>
            <w:r>
              <w:rPr>
                <w:rFonts w:hint="eastAsia" w:ascii="宋体" w:hAnsi="宋体" w:cstheme="minorBidi"/>
                <w:color w:val="000000"/>
                <w:szCs w:val="22"/>
              </w:rPr>
              <w:t>分):对医院采购情况有一定认识,对采购工作目标、工作内容等有较好的认识,工作方案较为具体可行,能满足医院采购需求;</w:t>
            </w:r>
          </w:p>
          <w:p>
            <w:pPr>
              <w:tabs>
                <w:tab w:val="left" w:pos="969"/>
              </w:tabs>
              <w:spacing w:line="300" w:lineRule="exact"/>
              <w:jc w:val="left"/>
              <w:rPr>
                <w:rFonts w:hint="eastAsia" w:ascii="宋体" w:hAnsi="宋体" w:cstheme="minorBidi"/>
                <w:color w:val="000000"/>
                <w:szCs w:val="22"/>
              </w:rPr>
            </w:pPr>
            <w:r>
              <w:rPr>
                <w:rFonts w:hint="eastAsia" w:ascii="宋体" w:hAnsi="宋体" w:cstheme="minorBidi"/>
                <w:color w:val="000000"/>
                <w:szCs w:val="22"/>
              </w:rPr>
              <w:t>三档</w:t>
            </w:r>
            <w:r>
              <w:rPr>
                <w:rFonts w:hint="eastAsia" w:ascii="宋体" w:hAnsi="宋体" w:cstheme="minorBidi"/>
                <w:color w:val="000000"/>
                <w:szCs w:val="22"/>
                <w:lang w:eastAsia="zh-CN"/>
              </w:rPr>
              <w:t>（</w:t>
            </w:r>
            <w:r>
              <w:rPr>
                <w:rFonts w:hint="eastAsia" w:ascii="宋体" w:hAnsi="宋体" w:cstheme="minorBidi"/>
                <w:color w:val="000000"/>
                <w:szCs w:val="22"/>
                <w:lang w:val="en-US" w:eastAsia="zh-CN"/>
              </w:rPr>
              <w:t>20.1-30</w:t>
            </w:r>
            <w:r>
              <w:rPr>
                <w:rFonts w:hint="eastAsia" w:ascii="宋体" w:hAnsi="宋体" w:cstheme="minorBidi"/>
                <w:color w:val="000000"/>
                <w:szCs w:val="22"/>
              </w:rPr>
              <w:t>分):对医院采购管理、流程有深入理解,经验丰富,能提供具体针对性方案,有关认识和措施非常详细和到位,重点难点突出,服务优势明显, 完全能满足医院采购需求。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 w:type="dxa"/>
            <w:vMerge w:val="continue"/>
            <w:vAlign w:val="center"/>
          </w:tcPr>
          <w:p>
            <w:pPr>
              <w:adjustRightInd w:val="0"/>
              <w:spacing w:line="300" w:lineRule="exact"/>
              <w:jc w:val="center"/>
              <w:textAlignment w:val="baseline"/>
              <w:rPr>
                <w:rFonts w:hint="eastAsia" w:ascii="宋体" w:hAnsi="宋体"/>
                <w:color w:val="000000"/>
                <w:szCs w:val="21"/>
              </w:rPr>
            </w:pPr>
          </w:p>
        </w:tc>
        <w:tc>
          <w:tcPr>
            <w:tcW w:w="1068" w:type="dxa"/>
            <w:vMerge w:val="continue"/>
            <w:vAlign w:val="center"/>
          </w:tcPr>
          <w:p>
            <w:pPr>
              <w:adjustRightInd w:val="0"/>
              <w:spacing w:line="300" w:lineRule="exact"/>
              <w:ind w:right="-105" w:rightChars="-50"/>
              <w:textAlignment w:val="baseline"/>
              <w:rPr>
                <w:rFonts w:hint="eastAsia" w:ascii="宋体" w:hAnsi="宋体"/>
                <w:szCs w:val="21"/>
              </w:rPr>
            </w:pPr>
          </w:p>
        </w:tc>
        <w:tc>
          <w:tcPr>
            <w:tcW w:w="1318" w:type="dxa"/>
            <w:vAlign w:val="center"/>
          </w:tcPr>
          <w:p>
            <w:pPr>
              <w:pStyle w:val="199"/>
              <w:adjustRightInd w:val="0"/>
              <w:snapToGrid w:val="0"/>
              <w:spacing w:line="300" w:lineRule="exact"/>
              <w:rPr>
                <w:rFonts w:hint="eastAsia" w:cstheme="minorBidi"/>
                <w:color w:val="000000"/>
                <w:kern w:val="2"/>
                <w:szCs w:val="22"/>
              </w:rPr>
            </w:pPr>
            <w:r>
              <w:rPr>
                <w:rFonts w:hint="eastAsia" w:cstheme="minorBidi"/>
                <w:color w:val="000000"/>
                <w:kern w:val="2"/>
                <w:szCs w:val="22"/>
              </w:rPr>
              <w:t>工作程序、质量控制措施及内控制度(满分</w:t>
            </w:r>
            <w:r>
              <w:rPr>
                <w:rFonts w:hint="eastAsia" w:cstheme="minorBidi"/>
                <w:color w:val="000000"/>
                <w:kern w:val="2"/>
                <w:szCs w:val="22"/>
                <w:lang w:val="en-US" w:eastAsia="zh-CN"/>
              </w:rPr>
              <w:t>20</w:t>
            </w:r>
            <w:r>
              <w:rPr>
                <w:rFonts w:hint="eastAsia" w:cstheme="minorBidi"/>
                <w:color w:val="000000"/>
                <w:kern w:val="2"/>
                <w:szCs w:val="22"/>
              </w:rPr>
              <w:t>分)</w:t>
            </w:r>
          </w:p>
        </w:tc>
        <w:tc>
          <w:tcPr>
            <w:tcW w:w="7387" w:type="dxa"/>
            <w:vAlign w:val="center"/>
          </w:tcPr>
          <w:p>
            <w:pPr>
              <w:tabs>
                <w:tab w:val="left" w:pos="969"/>
              </w:tabs>
              <w:spacing w:line="300" w:lineRule="exact"/>
              <w:jc w:val="left"/>
              <w:rPr>
                <w:rFonts w:hint="eastAsia" w:ascii="宋体" w:hAnsi="宋体" w:cstheme="minorBidi"/>
                <w:color w:val="000000"/>
                <w:szCs w:val="22"/>
              </w:rPr>
            </w:pPr>
            <w:r>
              <w:rPr>
                <w:rFonts w:hint="eastAsia" w:ascii="宋体" w:hAnsi="宋体" w:cstheme="minorBidi"/>
                <w:color w:val="000000"/>
                <w:szCs w:val="22"/>
              </w:rPr>
              <w:t>一档(</w:t>
            </w:r>
            <w:r>
              <w:rPr>
                <w:rFonts w:hint="eastAsia" w:ascii="宋体" w:hAnsi="宋体" w:cstheme="minorBidi"/>
                <w:color w:val="000000"/>
                <w:szCs w:val="22"/>
                <w:lang w:val="en-US" w:eastAsia="zh-CN"/>
              </w:rPr>
              <w:t>0-6</w:t>
            </w:r>
            <w:r>
              <w:rPr>
                <w:rFonts w:hint="eastAsia" w:ascii="宋体" w:hAnsi="宋体" w:cstheme="minorBidi"/>
                <w:color w:val="000000"/>
                <w:szCs w:val="22"/>
              </w:rPr>
              <w:t xml:space="preserve">分):工作程序、内控制度较为简单; </w:t>
            </w:r>
          </w:p>
          <w:p>
            <w:pPr>
              <w:tabs>
                <w:tab w:val="left" w:pos="969"/>
              </w:tabs>
              <w:spacing w:line="300" w:lineRule="exact"/>
              <w:jc w:val="left"/>
              <w:rPr>
                <w:rFonts w:hint="eastAsia" w:ascii="宋体" w:hAnsi="宋体" w:eastAsia="宋体" w:cstheme="minorBidi"/>
                <w:color w:val="000000"/>
                <w:szCs w:val="22"/>
                <w:lang w:eastAsia="zh-CN"/>
              </w:rPr>
            </w:pPr>
            <w:r>
              <w:rPr>
                <w:rFonts w:hint="eastAsia" w:ascii="宋体" w:hAnsi="宋体" w:cstheme="minorBidi"/>
                <w:color w:val="000000"/>
                <w:szCs w:val="22"/>
              </w:rPr>
              <w:t>二档(</w:t>
            </w:r>
            <w:r>
              <w:rPr>
                <w:rFonts w:hint="eastAsia" w:ascii="宋体" w:hAnsi="宋体" w:cstheme="minorBidi"/>
                <w:color w:val="000000"/>
                <w:szCs w:val="22"/>
                <w:lang w:val="en-US" w:eastAsia="zh-CN"/>
              </w:rPr>
              <w:t>6.1-13</w:t>
            </w:r>
            <w:r>
              <w:rPr>
                <w:rFonts w:hint="eastAsia" w:ascii="宋体" w:hAnsi="宋体" w:cstheme="minorBidi"/>
                <w:color w:val="000000"/>
                <w:szCs w:val="22"/>
              </w:rPr>
              <w:t>分):有一定的工作程序,具</w:t>
            </w:r>
            <w:r>
              <w:rPr>
                <w:rFonts w:hint="eastAsia" w:ascii="宋体" w:hAnsi="宋体" w:cstheme="minorBidi"/>
                <w:color w:val="000000"/>
                <w:szCs w:val="22"/>
                <w:lang w:val="en-US" w:eastAsia="zh-CN"/>
              </w:rPr>
              <w:t>有一</w:t>
            </w:r>
            <w:r>
              <w:rPr>
                <w:rFonts w:hint="eastAsia" w:ascii="宋体" w:hAnsi="宋体" w:cstheme="minorBidi"/>
                <w:color w:val="000000"/>
                <w:szCs w:val="22"/>
              </w:rPr>
              <w:t>定的质量控制措施及防范和控制风险方案,基本可行</w:t>
            </w:r>
            <w:r>
              <w:rPr>
                <w:rFonts w:hint="eastAsia" w:ascii="宋体" w:hAnsi="宋体" w:cstheme="minorBidi"/>
                <w:color w:val="000000"/>
                <w:szCs w:val="22"/>
                <w:lang w:eastAsia="zh-CN"/>
              </w:rPr>
              <w:t>。</w:t>
            </w:r>
          </w:p>
          <w:p>
            <w:pPr>
              <w:tabs>
                <w:tab w:val="left" w:pos="969"/>
              </w:tabs>
              <w:spacing w:line="300" w:lineRule="exact"/>
              <w:jc w:val="left"/>
              <w:rPr>
                <w:rFonts w:hint="eastAsia" w:ascii="宋体" w:hAnsi="宋体" w:cstheme="minorBidi"/>
                <w:color w:val="000000"/>
                <w:szCs w:val="22"/>
              </w:rPr>
            </w:pPr>
            <w:r>
              <w:rPr>
                <w:rFonts w:hint="eastAsia" w:ascii="宋体" w:hAnsi="宋体" w:cstheme="minorBidi"/>
                <w:color w:val="000000"/>
                <w:szCs w:val="22"/>
              </w:rPr>
              <w:t>三档(</w:t>
            </w:r>
            <w:r>
              <w:rPr>
                <w:rFonts w:hint="eastAsia" w:ascii="宋体" w:hAnsi="宋体" w:cstheme="minorBidi"/>
                <w:color w:val="000000"/>
                <w:szCs w:val="22"/>
                <w:lang w:val="en-US" w:eastAsia="zh-CN"/>
              </w:rPr>
              <w:t>13.1-20</w:t>
            </w:r>
            <w:r>
              <w:rPr>
                <w:rFonts w:hint="eastAsia" w:ascii="宋体" w:hAnsi="宋体" w:cstheme="minorBidi"/>
                <w:color w:val="000000"/>
                <w:szCs w:val="22"/>
              </w:rPr>
              <w:t>分):工作程序制定全面严谨,有完善的防范和控制风险方案,质量控制措施操作性强,内控措施细致周全, 具有很强的可靠性和针对性, 完全满足服务需要。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420" w:type="dxa"/>
            <w:vMerge w:val="restart"/>
            <w:vAlign w:val="center"/>
          </w:tcPr>
          <w:p>
            <w:pPr>
              <w:adjustRightInd w:val="0"/>
              <w:spacing w:line="300" w:lineRule="exact"/>
              <w:jc w:val="center"/>
              <w:textAlignment w:val="baseline"/>
              <w:rPr>
                <w:rFonts w:hint="eastAsia" w:ascii="宋体" w:hAnsi="宋体"/>
                <w:color w:val="FF0000"/>
                <w:szCs w:val="21"/>
              </w:rPr>
            </w:pPr>
            <w:r>
              <w:rPr>
                <w:rFonts w:hint="eastAsia" w:ascii="宋体" w:hAnsi="宋体"/>
                <w:szCs w:val="21"/>
              </w:rPr>
              <w:t>3</w:t>
            </w:r>
          </w:p>
        </w:tc>
        <w:tc>
          <w:tcPr>
            <w:tcW w:w="1068" w:type="dxa"/>
            <w:vMerge w:val="restart"/>
            <w:vAlign w:val="center"/>
          </w:tcPr>
          <w:p>
            <w:pPr>
              <w:adjustRightInd w:val="0"/>
              <w:spacing w:line="300" w:lineRule="exact"/>
              <w:ind w:right="-105" w:rightChars="-50"/>
              <w:textAlignment w:val="baseline"/>
              <w:rPr>
                <w:rFonts w:hint="eastAsia" w:ascii="宋体" w:hAnsi="宋体" w:cs="宋体"/>
                <w:b/>
                <w:bCs/>
                <w:color w:val="FF0000"/>
                <w:szCs w:val="21"/>
              </w:rPr>
            </w:pPr>
            <w:r>
              <w:rPr>
                <w:rFonts w:hint="eastAsia" w:ascii="宋体" w:hAnsi="宋体" w:cs="宋体"/>
                <w:szCs w:val="21"/>
              </w:rPr>
              <w:t>综合实力部分(满分</w:t>
            </w:r>
            <w:r>
              <w:rPr>
                <w:rFonts w:hint="eastAsia" w:ascii="宋体" w:hAnsi="宋体" w:cs="宋体"/>
                <w:szCs w:val="21"/>
                <w:lang w:val="en-US" w:eastAsia="zh-CN"/>
              </w:rPr>
              <w:t>4</w:t>
            </w:r>
            <w:r>
              <w:rPr>
                <w:rFonts w:hint="eastAsia" w:ascii="宋体" w:hAnsi="宋体" w:cs="宋体"/>
                <w:szCs w:val="21"/>
              </w:rPr>
              <w:t>0分)</w:t>
            </w:r>
          </w:p>
        </w:tc>
        <w:tc>
          <w:tcPr>
            <w:tcW w:w="1318" w:type="dxa"/>
            <w:vAlign w:val="center"/>
          </w:tcPr>
          <w:p>
            <w:pPr>
              <w:pStyle w:val="28"/>
              <w:spacing w:line="300" w:lineRule="exact"/>
              <w:rPr>
                <w:rFonts w:hint="eastAsia" w:hAnsi="宋体" w:cs="宋体"/>
                <w:color w:val="000000"/>
                <w:szCs w:val="21"/>
              </w:rPr>
            </w:pPr>
            <w:r>
              <w:rPr>
                <w:rFonts w:hint="eastAsia" w:hAnsi="宋体" w:cs="宋体"/>
                <w:szCs w:val="21"/>
              </w:rPr>
              <w:t>办公场地情况分(满分10分)</w:t>
            </w:r>
          </w:p>
        </w:tc>
        <w:tc>
          <w:tcPr>
            <w:tcW w:w="7387" w:type="dxa"/>
            <w:vAlign w:val="center"/>
          </w:tcPr>
          <w:p>
            <w:pPr>
              <w:numPr>
                <w:ilvl w:val="0"/>
                <w:numId w:val="11"/>
              </w:numPr>
              <w:tabs>
                <w:tab w:val="left" w:pos="969"/>
              </w:tabs>
              <w:spacing w:line="300" w:lineRule="exact"/>
              <w:jc w:val="left"/>
              <w:rPr>
                <w:rFonts w:hint="eastAsia" w:ascii="宋体" w:hAnsi="宋体" w:cs="宋体"/>
                <w:szCs w:val="21"/>
              </w:rPr>
            </w:pPr>
            <w:r>
              <w:rPr>
                <w:rFonts w:hint="eastAsia" w:ascii="宋体" w:hAnsi="宋体" w:cs="宋体"/>
                <w:szCs w:val="21"/>
              </w:rPr>
              <w:t>招标代理机构每拥有1间开标室得</w:t>
            </w:r>
            <w:r>
              <w:rPr>
                <w:rFonts w:hint="eastAsia" w:ascii="宋体" w:hAnsi="宋体" w:cs="宋体"/>
                <w:szCs w:val="21"/>
                <w:lang w:val="en-US" w:eastAsia="zh-CN"/>
              </w:rPr>
              <w:t>2</w:t>
            </w:r>
            <w:r>
              <w:rPr>
                <w:rFonts w:hint="eastAsia" w:ascii="宋体" w:hAnsi="宋体" w:cs="宋体"/>
                <w:szCs w:val="21"/>
              </w:rPr>
              <w:t>分,满分为2分</w:t>
            </w:r>
            <w:r>
              <w:rPr>
                <w:rFonts w:hint="eastAsia" w:ascii="宋体" w:hAnsi="宋体" w:cs="宋体"/>
                <w:szCs w:val="21"/>
                <w:lang w:eastAsia="zh-CN"/>
              </w:rPr>
              <w:t>；</w:t>
            </w:r>
          </w:p>
          <w:p>
            <w:pPr>
              <w:numPr>
                <w:ilvl w:val="0"/>
                <w:numId w:val="11"/>
              </w:numPr>
              <w:tabs>
                <w:tab w:val="left" w:pos="969"/>
              </w:tabs>
              <w:spacing w:line="300" w:lineRule="exact"/>
              <w:jc w:val="left"/>
              <w:rPr>
                <w:rFonts w:hint="eastAsia" w:ascii="宋体" w:hAnsi="宋体" w:eastAsia="宋体" w:cs="宋体"/>
                <w:szCs w:val="21"/>
                <w:lang w:eastAsia="zh-CN"/>
              </w:rPr>
            </w:pPr>
            <w:r>
              <w:rPr>
                <w:rFonts w:hint="eastAsia" w:ascii="宋体" w:hAnsi="宋体" w:cs="宋体"/>
                <w:szCs w:val="21"/>
              </w:rPr>
              <w:t>每拥有1间</w:t>
            </w:r>
            <w:r>
              <w:rPr>
                <w:rFonts w:hint="eastAsia"/>
              </w:rPr>
              <w:t>全流程电子评标室</w:t>
            </w:r>
            <w:r>
              <w:rPr>
                <w:rFonts w:hint="eastAsia" w:ascii="宋体" w:hAnsi="宋体" w:cs="宋体"/>
                <w:szCs w:val="21"/>
              </w:rPr>
              <w:t>得2分,满分为6分</w:t>
            </w:r>
            <w:r>
              <w:rPr>
                <w:rFonts w:hint="eastAsia" w:ascii="宋体" w:hAnsi="宋体" w:cs="宋体"/>
                <w:szCs w:val="21"/>
                <w:lang w:eastAsia="zh-CN"/>
              </w:rPr>
              <w:t>；</w:t>
            </w:r>
          </w:p>
          <w:p>
            <w:pPr>
              <w:numPr>
                <w:ilvl w:val="0"/>
                <w:numId w:val="0"/>
              </w:numPr>
              <w:tabs>
                <w:tab w:val="left" w:pos="969"/>
              </w:tabs>
              <w:spacing w:line="300" w:lineRule="exact"/>
              <w:jc w:val="left"/>
              <w:rPr>
                <w:rFonts w:hint="eastAsia" w:ascii="宋体" w:hAnsi="宋体" w:eastAsia="宋体" w:cs="宋体"/>
                <w:szCs w:val="21"/>
                <w:lang w:eastAsia="zh-CN"/>
              </w:rPr>
            </w:pPr>
            <w:r>
              <w:rPr>
                <w:rFonts w:hint="eastAsia" w:ascii="宋体" w:hAnsi="宋体" w:cs="宋体"/>
                <w:szCs w:val="21"/>
              </w:rPr>
              <w:t>开标室和评标室均必须</w:t>
            </w:r>
            <w:r>
              <w:rPr>
                <w:rFonts w:hint="eastAsia" w:ascii="宋体" w:hAnsi="宋体" w:cstheme="minorBidi"/>
                <w:color w:val="000000"/>
                <w:szCs w:val="22"/>
              </w:rPr>
              <w:t>符合《政府采购代理机构管理暂行办法》第十一条规定"</w:t>
            </w:r>
            <w:r>
              <w:rPr>
                <w:rFonts w:hint="eastAsia" w:ascii="宋体" w:hAnsi="宋体" w:cs="宋体"/>
                <w:szCs w:val="21"/>
              </w:rPr>
              <w:t>,配置有音频视频电子监控设备,评标室具备评标全过程现场传递监控图像及语音通话条件,实现对开标评标全过程录像录音,并可以刻录存档,不满足条件不得分。提供</w:t>
            </w:r>
            <w:r>
              <w:rPr>
                <w:rFonts w:hint="eastAsia"/>
              </w:rPr>
              <w:t>如每间的评标室摄像头、录音设备，以及视频总存储设备等图片</w:t>
            </w:r>
            <w:r>
              <w:rPr>
                <w:rFonts w:hint="eastAsia" w:ascii="宋体" w:hAnsi="宋体" w:cs="宋体"/>
                <w:szCs w:val="21"/>
              </w:rPr>
              <w:t>作为证明材料。</w:t>
            </w:r>
          </w:p>
          <w:p>
            <w:pPr>
              <w:tabs>
                <w:tab w:val="left" w:pos="969"/>
              </w:tabs>
              <w:spacing w:line="300" w:lineRule="exact"/>
              <w:jc w:val="left"/>
              <w:rPr>
                <w:rFonts w:hint="eastAsia" w:ascii="宋体" w:hAnsi="宋体" w:eastAsia="宋体" w:cs="宋体"/>
                <w:color w:val="000000"/>
                <w:szCs w:val="21"/>
                <w:lang w:eastAsia="zh-CN"/>
              </w:rPr>
            </w:pPr>
            <w:r>
              <w:rPr>
                <w:rFonts w:hint="eastAsia" w:ascii="宋体" w:hAnsi="宋体" w:cs="宋体"/>
                <w:szCs w:val="21"/>
                <w:lang w:val="en-US" w:eastAsia="zh-CN"/>
              </w:rPr>
              <w:t>3、</w:t>
            </w:r>
            <w:r>
              <w:rPr>
                <w:rFonts w:hint="eastAsia" w:ascii="宋体" w:hAnsi="宋体" w:cs="宋体"/>
                <w:szCs w:val="21"/>
              </w:rPr>
              <w:t>招标代理机构具有无纸化招标文件售卖平台的得1分,具有专家库管理平台的得1分。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atLeast"/>
        </w:trPr>
        <w:tc>
          <w:tcPr>
            <w:tcW w:w="420" w:type="dxa"/>
            <w:vMerge w:val="continue"/>
            <w:vAlign w:val="center"/>
          </w:tcPr>
          <w:p>
            <w:pPr>
              <w:adjustRightInd w:val="0"/>
              <w:spacing w:line="300" w:lineRule="exact"/>
              <w:jc w:val="center"/>
              <w:textAlignment w:val="baseline"/>
              <w:rPr>
                <w:rFonts w:hint="eastAsia" w:ascii="宋体" w:hAnsi="宋体"/>
                <w:szCs w:val="21"/>
              </w:rPr>
            </w:pPr>
          </w:p>
        </w:tc>
        <w:tc>
          <w:tcPr>
            <w:tcW w:w="1068" w:type="dxa"/>
            <w:vMerge w:val="continue"/>
            <w:vAlign w:val="center"/>
          </w:tcPr>
          <w:p>
            <w:pPr>
              <w:adjustRightInd w:val="0"/>
              <w:spacing w:line="300" w:lineRule="exact"/>
              <w:ind w:right="-105" w:rightChars="-50"/>
              <w:textAlignment w:val="baseline"/>
              <w:rPr>
                <w:rFonts w:hint="eastAsia" w:ascii="宋体" w:hAnsi="宋体" w:cs="宋体"/>
                <w:sz w:val="28"/>
                <w:szCs w:val="28"/>
              </w:rPr>
            </w:pPr>
          </w:p>
        </w:tc>
        <w:tc>
          <w:tcPr>
            <w:tcW w:w="1318" w:type="dxa"/>
            <w:vAlign w:val="center"/>
          </w:tcPr>
          <w:p>
            <w:pPr>
              <w:pStyle w:val="28"/>
              <w:spacing w:line="300" w:lineRule="exact"/>
              <w:rPr>
                <w:rFonts w:hint="eastAsia" w:hAnsi="宋体"/>
                <w:color w:val="000000"/>
                <w:szCs w:val="21"/>
              </w:rPr>
            </w:pPr>
            <w:r>
              <w:rPr>
                <w:rFonts w:hint="eastAsia" w:hAnsi="宋体" w:cs="宋体"/>
                <w:szCs w:val="21"/>
              </w:rPr>
              <w:t>拟投入项目人员情况(10分)</w:t>
            </w:r>
          </w:p>
        </w:tc>
        <w:tc>
          <w:tcPr>
            <w:tcW w:w="7387" w:type="dxa"/>
            <w:vAlign w:val="center"/>
          </w:tcPr>
          <w:p>
            <w:pPr>
              <w:tabs>
                <w:tab w:val="left" w:pos="969"/>
              </w:tabs>
              <w:spacing w:line="300" w:lineRule="exact"/>
              <w:jc w:val="left"/>
              <w:rPr>
                <w:rFonts w:hint="eastAsia" w:ascii="宋体" w:hAnsi="宋体" w:cs="宋体"/>
                <w:szCs w:val="21"/>
              </w:rPr>
            </w:pPr>
            <w:r>
              <w:rPr>
                <w:rFonts w:hint="eastAsia" w:ascii="宋体" w:hAnsi="宋体" w:cs="宋体"/>
                <w:szCs w:val="21"/>
                <w:lang w:val="en-US" w:eastAsia="zh-CN"/>
              </w:rPr>
              <w:t>一</w:t>
            </w:r>
            <w:r>
              <w:rPr>
                <w:rFonts w:hint="eastAsia" w:ascii="宋体" w:hAnsi="宋体" w:cs="宋体"/>
                <w:szCs w:val="21"/>
              </w:rPr>
              <w:t>档(</w:t>
            </w:r>
            <w:r>
              <w:rPr>
                <w:rFonts w:hint="eastAsia" w:ascii="宋体" w:hAnsi="宋体" w:cs="宋体"/>
                <w:szCs w:val="21"/>
                <w:lang w:val="en-US" w:eastAsia="zh-CN"/>
              </w:rPr>
              <w:t>0-</w:t>
            </w:r>
            <w:r>
              <w:rPr>
                <w:rFonts w:hint="eastAsia" w:ascii="宋体" w:hAnsi="宋体" w:cs="宋体"/>
                <w:szCs w:val="21"/>
              </w:rPr>
              <w:t>3分)：拟投入项目团队配置及人员职责分工一般,项目团队人数</w:t>
            </w:r>
            <w:r>
              <w:rPr>
                <w:rFonts w:hint="eastAsia" w:ascii="宋体" w:hAnsi="宋体" w:cs="宋体"/>
                <w:szCs w:val="21"/>
                <w:lang w:val="en-US" w:eastAsia="zh-CN"/>
              </w:rPr>
              <w:t>10</w:t>
            </w:r>
            <w:r>
              <w:rPr>
                <w:rFonts w:hint="eastAsia" w:ascii="宋体" w:hAnsi="宋体" w:cs="宋体"/>
                <w:szCs w:val="21"/>
              </w:rPr>
              <w:t>人</w:t>
            </w:r>
            <w:r>
              <w:rPr>
                <w:rFonts w:hint="eastAsia" w:ascii="宋体" w:hAnsi="宋体" w:cs="宋体"/>
                <w:szCs w:val="21"/>
                <w:lang w:eastAsia="zh-CN"/>
              </w:rPr>
              <w:t>以下</w:t>
            </w:r>
            <w:r>
              <w:rPr>
                <w:rFonts w:hint="eastAsia" w:ascii="宋体" w:hAnsi="宋体" w:cs="宋体"/>
                <w:szCs w:val="21"/>
              </w:rPr>
              <w:t>,</w:t>
            </w:r>
            <w:r>
              <w:rPr>
                <w:rFonts w:hint="eastAsia" w:ascii="宋体" w:hAnsi="宋体" w:cs="宋体"/>
                <w:szCs w:val="21"/>
                <w:lang w:eastAsia="zh-CN"/>
              </w:rPr>
              <w:t>其</w:t>
            </w:r>
            <w:r>
              <w:rPr>
                <w:rFonts w:hint="eastAsia" w:ascii="宋体" w:hAnsi="宋体" w:cs="宋体"/>
                <w:szCs w:val="21"/>
              </w:rPr>
              <w:t>中具备中级职称</w:t>
            </w:r>
            <w:r>
              <w:rPr>
                <w:rFonts w:hint="eastAsia" w:ascii="宋体" w:hAnsi="宋体" w:cs="宋体"/>
                <w:szCs w:val="21"/>
                <w:lang w:val="en-US" w:eastAsia="zh-CN"/>
              </w:rPr>
              <w:t>3</w:t>
            </w:r>
            <w:r>
              <w:rPr>
                <w:rFonts w:hint="eastAsia" w:ascii="宋体" w:hAnsi="宋体" w:cs="宋体"/>
                <w:szCs w:val="21"/>
              </w:rPr>
              <w:t>人以下。</w:t>
            </w:r>
          </w:p>
          <w:p>
            <w:pPr>
              <w:tabs>
                <w:tab w:val="left" w:pos="969"/>
              </w:tabs>
              <w:spacing w:line="300" w:lineRule="exact"/>
              <w:jc w:val="left"/>
              <w:rPr>
                <w:rFonts w:hint="eastAsia" w:ascii="宋体" w:hAnsi="宋体" w:cs="宋体"/>
                <w:szCs w:val="21"/>
              </w:rPr>
            </w:pPr>
            <w:r>
              <w:rPr>
                <w:rFonts w:hint="eastAsia" w:ascii="宋体" w:hAnsi="宋体" w:cs="宋体"/>
                <w:szCs w:val="21"/>
              </w:rPr>
              <w:t>二档(</w:t>
            </w:r>
            <w:r>
              <w:rPr>
                <w:rFonts w:hint="eastAsia" w:ascii="宋体" w:hAnsi="宋体" w:cs="宋体"/>
                <w:szCs w:val="21"/>
                <w:lang w:val="en-US" w:eastAsia="zh-CN"/>
              </w:rPr>
              <w:t>3.1-</w:t>
            </w:r>
            <w:r>
              <w:rPr>
                <w:rFonts w:hint="eastAsia" w:ascii="宋体" w:hAnsi="宋体" w:cs="宋体"/>
                <w:szCs w:val="21"/>
              </w:rPr>
              <w:t>7分)：拟投入项目团队配置合理,项目团队人数不少于</w:t>
            </w:r>
            <w:r>
              <w:rPr>
                <w:rFonts w:hint="eastAsia" w:ascii="宋体" w:hAnsi="宋体" w:cs="宋体"/>
                <w:szCs w:val="21"/>
                <w:lang w:val="en-US" w:eastAsia="zh-CN"/>
              </w:rPr>
              <w:t>10</w:t>
            </w:r>
            <w:r>
              <w:rPr>
                <w:rFonts w:hint="eastAsia" w:ascii="宋体" w:hAnsi="宋体" w:cs="宋体"/>
                <w:szCs w:val="21"/>
              </w:rPr>
              <w:t>人,其中具备高级职称不少于</w:t>
            </w:r>
            <w:r>
              <w:rPr>
                <w:rFonts w:hint="eastAsia" w:ascii="宋体" w:hAnsi="宋体" w:cs="宋体"/>
                <w:szCs w:val="21"/>
                <w:lang w:val="en-US" w:eastAsia="zh-CN"/>
              </w:rPr>
              <w:t>3</w:t>
            </w:r>
            <w:r>
              <w:rPr>
                <w:rFonts w:hint="eastAsia" w:ascii="宋体" w:hAnsi="宋体" w:cs="宋体"/>
                <w:szCs w:val="21"/>
              </w:rPr>
              <w:t>人,中级职称不少于</w:t>
            </w:r>
            <w:r>
              <w:rPr>
                <w:rFonts w:hint="eastAsia" w:ascii="宋体" w:hAnsi="宋体" w:cs="宋体"/>
                <w:szCs w:val="21"/>
                <w:lang w:val="en-US" w:eastAsia="zh-CN"/>
              </w:rPr>
              <w:t>3</w:t>
            </w:r>
            <w:r>
              <w:rPr>
                <w:rFonts w:hint="eastAsia" w:ascii="宋体" w:hAnsi="宋体" w:cs="宋体"/>
                <w:szCs w:val="21"/>
              </w:rPr>
              <w:t>人。</w:t>
            </w:r>
          </w:p>
          <w:p>
            <w:pPr>
              <w:tabs>
                <w:tab w:val="left" w:pos="969"/>
              </w:tabs>
              <w:spacing w:line="300" w:lineRule="exact"/>
              <w:jc w:val="left"/>
              <w:rPr>
                <w:rFonts w:ascii="宋体" w:hAnsi="宋体" w:cs="宋体"/>
                <w:szCs w:val="21"/>
              </w:rPr>
            </w:pPr>
            <w:r>
              <w:rPr>
                <w:rFonts w:hint="eastAsia" w:ascii="宋体" w:hAnsi="宋体" w:cs="宋体"/>
                <w:szCs w:val="21"/>
              </w:rPr>
              <w:t>三档(</w:t>
            </w:r>
            <w:r>
              <w:rPr>
                <w:rFonts w:hint="eastAsia" w:ascii="宋体" w:hAnsi="宋体" w:cs="宋体"/>
                <w:szCs w:val="21"/>
                <w:lang w:val="en-US" w:eastAsia="zh-CN"/>
              </w:rPr>
              <w:t>7.1-</w:t>
            </w:r>
            <w:r>
              <w:rPr>
                <w:rFonts w:hint="eastAsia" w:ascii="宋体" w:hAnsi="宋体" w:cs="宋体"/>
                <w:szCs w:val="21"/>
              </w:rPr>
              <w:t>10分)：拟投入项目团队配置科学合理至少配备2名具有医疗设备采购经验的专业人员、人员职责分工明确,项目团队人数不少于</w:t>
            </w:r>
            <w:r>
              <w:rPr>
                <w:rFonts w:hint="eastAsia" w:ascii="宋体" w:hAnsi="宋体" w:cs="宋体"/>
                <w:szCs w:val="21"/>
                <w:lang w:val="en-US" w:eastAsia="zh-CN"/>
              </w:rPr>
              <w:t>15</w:t>
            </w:r>
            <w:r>
              <w:rPr>
                <w:rFonts w:hint="eastAsia" w:ascii="宋体" w:hAnsi="宋体" w:cs="宋体"/>
                <w:szCs w:val="21"/>
              </w:rPr>
              <w:t>人,其中具备高级职称不少于</w:t>
            </w:r>
            <w:r>
              <w:rPr>
                <w:rFonts w:hint="eastAsia" w:ascii="宋体" w:hAnsi="宋体" w:cs="宋体"/>
                <w:szCs w:val="21"/>
                <w:lang w:val="en-US" w:eastAsia="zh-CN"/>
              </w:rPr>
              <w:t>6</w:t>
            </w:r>
            <w:r>
              <w:rPr>
                <w:rFonts w:hint="eastAsia" w:ascii="宋体" w:hAnsi="宋体" w:cs="宋体"/>
                <w:szCs w:val="21"/>
              </w:rPr>
              <w:t>人,中级职称不少于</w:t>
            </w:r>
            <w:r>
              <w:rPr>
                <w:rFonts w:hint="eastAsia" w:ascii="宋体" w:hAnsi="宋体" w:cs="宋体"/>
                <w:szCs w:val="21"/>
                <w:lang w:val="en-US" w:eastAsia="zh-CN"/>
              </w:rPr>
              <w:t>6</w:t>
            </w:r>
            <w:r>
              <w:rPr>
                <w:rFonts w:hint="eastAsia" w:ascii="宋体" w:hAnsi="宋体" w:cs="宋体"/>
                <w:szCs w:val="21"/>
              </w:rPr>
              <w:t>人。</w:t>
            </w:r>
          </w:p>
          <w:p>
            <w:pPr>
              <w:tabs>
                <w:tab w:val="left" w:pos="969"/>
              </w:tabs>
              <w:spacing w:line="300" w:lineRule="exact"/>
              <w:jc w:val="left"/>
              <w:rPr>
                <w:rFonts w:hint="eastAsia"/>
              </w:rPr>
            </w:pPr>
            <w:r>
              <w:rPr>
                <w:rFonts w:hint="eastAsia" w:ascii="宋体" w:hAnsi="宋体" w:cs="宋体"/>
                <w:szCs w:val="21"/>
              </w:rPr>
              <w:t>投标文件中提供以上人员证书。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20" w:type="dxa"/>
            <w:vMerge w:val="continue"/>
            <w:vAlign w:val="center"/>
          </w:tcPr>
          <w:p>
            <w:pPr>
              <w:adjustRightInd w:val="0"/>
              <w:spacing w:line="300" w:lineRule="exact"/>
              <w:jc w:val="center"/>
              <w:textAlignment w:val="baseline"/>
              <w:rPr>
                <w:rFonts w:hint="eastAsia" w:ascii="宋体" w:hAnsi="宋体"/>
                <w:szCs w:val="21"/>
              </w:rPr>
            </w:pPr>
          </w:p>
        </w:tc>
        <w:tc>
          <w:tcPr>
            <w:tcW w:w="1068" w:type="dxa"/>
            <w:vMerge w:val="continue"/>
            <w:vAlign w:val="center"/>
          </w:tcPr>
          <w:p>
            <w:pPr>
              <w:adjustRightInd w:val="0"/>
              <w:spacing w:line="300" w:lineRule="exact"/>
              <w:ind w:right="-105" w:rightChars="-50"/>
              <w:textAlignment w:val="baseline"/>
              <w:rPr>
                <w:rFonts w:hint="eastAsia" w:ascii="宋体" w:hAnsi="宋体" w:cs="宋体"/>
                <w:szCs w:val="21"/>
              </w:rPr>
            </w:pPr>
          </w:p>
        </w:tc>
        <w:tc>
          <w:tcPr>
            <w:tcW w:w="1318" w:type="dxa"/>
            <w:vAlign w:val="center"/>
          </w:tcPr>
          <w:p>
            <w:pPr>
              <w:pStyle w:val="28"/>
              <w:spacing w:line="300" w:lineRule="exact"/>
              <w:rPr>
                <w:rFonts w:hint="eastAsia" w:hAnsi="宋体" w:cs="宋体"/>
                <w:szCs w:val="21"/>
              </w:rPr>
            </w:pPr>
            <w:r>
              <w:rPr>
                <w:rFonts w:hint="eastAsia" w:hAnsi="宋体" w:cs="宋体"/>
                <w:szCs w:val="21"/>
              </w:rPr>
              <w:t>信誉业绩分(满分</w:t>
            </w:r>
            <w:r>
              <w:rPr>
                <w:rFonts w:hint="eastAsia" w:hAnsi="宋体" w:cs="宋体"/>
                <w:szCs w:val="21"/>
                <w:lang w:val="en-US" w:eastAsia="zh-CN"/>
              </w:rPr>
              <w:t>2</w:t>
            </w:r>
            <w:r>
              <w:rPr>
                <w:rFonts w:hint="eastAsia" w:hAnsi="宋体" w:cs="宋体"/>
                <w:szCs w:val="21"/>
              </w:rPr>
              <w:t>0分).</w:t>
            </w:r>
          </w:p>
        </w:tc>
        <w:tc>
          <w:tcPr>
            <w:tcW w:w="7387" w:type="dxa"/>
            <w:vAlign w:val="center"/>
          </w:tcPr>
          <w:p>
            <w:pPr>
              <w:tabs>
                <w:tab w:val="left" w:pos="969"/>
              </w:tabs>
              <w:spacing w:line="300" w:lineRule="exact"/>
              <w:jc w:val="left"/>
              <w:rPr>
                <w:rFonts w:hint="eastAsia" w:ascii="宋体" w:hAnsi="宋体" w:cs="宋体"/>
                <w:szCs w:val="21"/>
              </w:rPr>
            </w:pPr>
            <w:r>
              <w:rPr>
                <w:rFonts w:hint="eastAsia" w:ascii="宋体" w:hAnsi="宋体" w:cs="宋体"/>
                <w:szCs w:val="21"/>
              </w:rPr>
              <w:t>(1)招标代理机构拥有质量管理体系认证证书(简称IS09001 ).环境管理体系认证证书和职业健康安全管理体系证书的</w:t>
            </w:r>
            <w:r>
              <w:rPr>
                <w:rFonts w:hint="eastAsia" w:ascii="宋体" w:hAnsi="宋体" w:cs="宋体"/>
                <w:szCs w:val="21"/>
                <w:lang w:eastAsia="zh-CN"/>
              </w:rPr>
              <w:t>每提供</w:t>
            </w:r>
            <w:r>
              <w:rPr>
                <w:rFonts w:hint="eastAsia" w:ascii="宋体" w:hAnsi="宋体" w:cs="宋体"/>
                <w:szCs w:val="21"/>
                <w:lang w:val="en-US" w:eastAsia="zh-CN"/>
              </w:rPr>
              <w:t>1个得1</w:t>
            </w:r>
            <w:r>
              <w:rPr>
                <w:rFonts w:hint="eastAsia" w:ascii="宋体" w:hAnsi="宋体" w:cs="宋体"/>
                <w:szCs w:val="21"/>
              </w:rPr>
              <w:t>分</w:t>
            </w:r>
            <w:r>
              <w:rPr>
                <w:rFonts w:hint="eastAsia" w:ascii="宋体" w:hAnsi="宋体" w:cs="宋体"/>
                <w:szCs w:val="21"/>
                <w:lang w:eastAsia="zh-CN"/>
              </w:rPr>
              <w:t>，满分</w:t>
            </w:r>
            <w:r>
              <w:rPr>
                <w:rFonts w:hint="eastAsia" w:ascii="宋体" w:hAnsi="宋体" w:cs="宋体"/>
                <w:szCs w:val="21"/>
                <w:lang w:val="en-US" w:eastAsia="zh-CN"/>
              </w:rPr>
              <w:t>2分</w:t>
            </w:r>
            <w:r>
              <w:rPr>
                <w:rFonts w:hint="eastAsia" w:ascii="宋体" w:hAnsi="宋体" w:cs="宋体"/>
                <w:szCs w:val="21"/>
              </w:rPr>
              <w:t>。( 提供有效期内的认证证书的复印件,否则不得分)</w:t>
            </w:r>
          </w:p>
          <w:p>
            <w:pPr>
              <w:tabs>
                <w:tab w:val="left" w:pos="969"/>
              </w:tabs>
              <w:spacing w:line="300" w:lineRule="exact"/>
              <w:jc w:val="left"/>
              <w:rPr>
                <w:rFonts w:hint="eastAsia" w:ascii="宋体" w:hAnsi="宋体" w:cs="宋体"/>
                <w:szCs w:val="21"/>
              </w:rPr>
            </w:pPr>
            <w:r>
              <w:rPr>
                <w:rFonts w:hint="eastAsia" w:ascii="宋体" w:hAnsi="宋体" w:cs="宋体"/>
                <w:szCs w:val="21"/>
              </w:rPr>
              <w:t>(2)2020年以来获得省级及以上与招标代理类奖励证书的, 1项得0.5分,满分2分;(提供奖励证</w:t>
            </w:r>
            <w:r>
              <w:rPr>
                <w:rFonts w:hint="eastAsia" w:ascii="宋体" w:hAnsi="宋体" w:cs="宋体"/>
                <w:szCs w:val="21"/>
                <w:lang w:eastAsia="zh-CN"/>
              </w:rPr>
              <w:t>复</w:t>
            </w:r>
            <w:r>
              <w:rPr>
                <w:rFonts w:hint="eastAsia" w:ascii="宋体" w:hAnsi="宋体" w:cs="宋体"/>
                <w:szCs w:val="21"/>
              </w:rPr>
              <w:t>印件,</w:t>
            </w:r>
            <w:r>
              <w:rPr>
                <w:rFonts w:hint="eastAsia" w:ascii="宋体" w:hAnsi="宋体" w:cs="宋体"/>
                <w:szCs w:val="21"/>
                <w:lang w:eastAsia="zh-CN"/>
              </w:rPr>
              <w:t>否</w:t>
            </w:r>
            <w:r>
              <w:rPr>
                <w:rFonts w:hint="eastAsia" w:ascii="宋体" w:hAnsi="宋体" w:cs="宋体"/>
                <w:szCs w:val="21"/>
              </w:rPr>
              <w:t>则不得分)</w:t>
            </w:r>
          </w:p>
          <w:p>
            <w:pPr>
              <w:tabs>
                <w:tab w:val="left" w:pos="969"/>
              </w:tabs>
              <w:spacing w:line="300" w:lineRule="exact"/>
              <w:jc w:val="left"/>
              <w:rPr>
                <w:rFonts w:hint="eastAsia" w:ascii="宋体" w:hAnsi="宋体" w:cs="宋体"/>
                <w:szCs w:val="21"/>
              </w:rPr>
            </w:pPr>
            <w:r>
              <w:rPr>
                <w:rFonts w:hint="eastAsia" w:ascii="宋体" w:hAnsi="宋体" w:cs="宋体"/>
                <w:szCs w:val="21"/>
              </w:rPr>
              <w:t>(3)代理综合医疗类</w:t>
            </w:r>
            <w:r>
              <w:rPr>
                <w:rFonts w:hint="eastAsia" w:ascii="宋体" w:hAnsi="宋体" w:cs="宋体"/>
                <w:szCs w:val="21"/>
                <w:lang w:eastAsia="zh-CN"/>
              </w:rPr>
              <w:t>项目</w:t>
            </w:r>
            <w:r>
              <w:rPr>
                <w:rFonts w:hint="eastAsia" w:ascii="宋体" w:hAnsi="宋体" w:cs="宋体"/>
                <w:szCs w:val="21"/>
              </w:rPr>
              <w:t>:满分</w:t>
            </w:r>
            <w:r>
              <w:rPr>
                <w:rFonts w:hint="eastAsia" w:ascii="宋体" w:hAnsi="宋体" w:cs="宋体"/>
                <w:szCs w:val="21"/>
                <w:lang w:val="en-US" w:eastAsia="zh-CN"/>
              </w:rPr>
              <w:t>16</w:t>
            </w:r>
            <w:r>
              <w:rPr>
                <w:rFonts w:hint="eastAsia" w:ascii="宋体" w:hAnsi="宋体" w:cs="宋体"/>
                <w:szCs w:val="21"/>
              </w:rPr>
              <w:t>分;代理单个医疗类项目采购中标金额</w:t>
            </w:r>
            <w:r>
              <w:rPr>
                <w:rFonts w:hint="eastAsia" w:ascii="宋体" w:hAnsi="宋体" w:cs="宋体"/>
                <w:szCs w:val="21"/>
                <w:lang w:val="en-US" w:eastAsia="zh-CN"/>
              </w:rPr>
              <w:t>50</w:t>
            </w: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00万元(含</w:t>
            </w:r>
            <w:r>
              <w:rPr>
                <w:rFonts w:hint="eastAsia" w:ascii="宋体" w:hAnsi="宋体" w:cs="宋体"/>
                <w:szCs w:val="21"/>
                <w:lang w:val="en-US" w:eastAsia="zh-CN"/>
              </w:rPr>
              <w:t>2</w:t>
            </w:r>
            <w:r>
              <w:rPr>
                <w:rFonts w:hint="eastAsia" w:ascii="宋体" w:hAnsi="宋体" w:cs="宋体"/>
                <w:szCs w:val="21"/>
              </w:rPr>
              <w:t>00万元)项目业绩,每个项目得</w:t>
            </w:r>
            <w:r>
              <w:rPr>
                <w:rFonts w:hint="eastAsia" w:ascii="宋体" w:hAnsi="宋体" w:cs="宋体"/>
                <w:szCs w:val="21"/>
                <w:lang w:val="en-US" w:eastAsia="zh-CN"/>
              </w:rPr>
              <w:t>1</w:t>
            </w:r>
            <w:r>
              <w:rPr>
                <w:rFonts w:hint="eastAsia" w:ascii="宋体" w:hAnsi="宋体" w:cs="宋体"/>
                <w:szCs w:val="21"/>
              </w:rPr>
              <w:t>分</w:t>
            </w:r>
            <w:r>
              <w:rPr>
                <w:rFonts w:hint="eastAsia" w:ascii="宋体" w:hAnsi="宋体" w:cs="宋体"/>
                <w:szCs w:val="21"/>
                <w:lang w:eastAsia="zh-CN"/>
              </w:rPr>
              <w:t>，最高得分</w:t>
            </w:r>
            <w:r>
              <w:rPr>
                <w:rFonts w:hint="eastAsia" w:ascii="宋体" w:hAnsi="宋体" w:cs="宋体"/>
                <w:szCs w:val="21"/>
                <w:lang w:val="en-US" w:eastAsia="zh-CN"/>
              </w:rPr>
              <w:t>6</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rPr>
              <w:t>代理单个医疗类项目采购中标金额</w:t>
            </w:r>
            <w:r>
              <w:rPr>
                <w:rFonts w:hint="eastAsia" w:ascii="宋体" w:hAnsi="宋体" w:cs="宋体"/>
                <w:szCs w:val="21"/>
                <w:lang w:val="en-US" w:eastAsia="zh-CN"/>
              </w:rPr>
              <w:t>2</w:t>
            </w:r>
            <w:r>
              <w:rPr>
                <w:rFonts w:hint="eastAsia" w:ascii="宋体" w:hAnsi="宋体" w:cs="宋体"/>
                <w:szCs w:val="21"/>
              </w:rPr>
              <w:t>00-</w:t>
            </w:r>
            <w:r>
              <w:rPr>
                <w:rFonts w:hint="eastAsia" w:ascii="宋体" w:hAnsi="宋体" w:cs="宋体"/>
                <w:szCs w:val="21"/>
                <w:lang w:val="en-US" w:eastAsia="zh-CN"/>
              </w:rPr>
              <w:t>10</w:t>
            </w:r>
            <w:r>
              <w:rPr>
                <w:rFonts w:hint="eastAsia" w:ascii="宋体" w:hAnsi="宋体" w:cs="宋体"/>
                <w:szCs w:val="21"/>
              </w:rPr>
              <w:t>00万元(含</w:t>
            </w:r>
            <w:r>
              <w:rPr>
                <w:rFonts w:hint="eastAsia" w:ascii="宋体" w:hAnsi="宋体" w:cs="宋体"/>
                <w:szCs w:val="21"/>
                <w:lang w:val="en-US" w:eastAsia="zh-CN"/>
              </w:rPr>
              <w:t>10</w:t>
            </w:r>
            <w:r>
              <w:rPr>
                <w:rFonts w:hint="eastAsia" w:ascii="宋体" w:hAnsi="宋体" w:cs="宋体"/>
                <w:szCs w:val="21"/>
              </w:rPr>
              <w:t>00万元)项目业绩,每个项目得</w:t>
            </w:r>
            <w:r>
              <w:rPr>
                <w:rFonts w:hint="eastAsia" w:ascii="宋体" w:hAnsi="宋体" w:cs="宋体"/>
                <w:szCs w:val="21"/>
                <w:lang w:val="en-US" w:eastAsia="zh-CN"/>
              </w:rPr>
              <w:t>2</w:t>
            </w:r>
            <w:r>
              <w:rPr>
                <w:rFonts w:hint="eastAsia" w:ascii="宋体" w:hAnsi="宋体" w:cs="宋体"/>
                <w:szCs w:val="21"/>
              </w:rPr>
              <w:t>分,</w:t>
            </w:r>
            <w:r>
              <w:rPr>
                <w:rFonts w:hint="eastAsia" w:ascii="宋体" w:hAnsi="宋体" w:cs="宋体"/>
                <w:szCs w:val="21"/>
                <w:lang w:eastAsia="zh-CN"/>
              </w:rPr>
              <w:t>最高得分</w:t>
            </w:r>
            <w:r>
              <w:rPr>
                <w:rFonts w:hint="eastAsia" w:ascii="宋体" w:hAnsi="宋体" w:cs="宋体"/>
                <w:szCs w:val="21"/>
                <w:lang w:val="en-US" w:eastAsia="zh-CN"/>
              </w:rPr>
              <w:t>10</w:t>
            </w:r>
            <w:r>
              <w:rPr>
                <w:rFonts w:hint="eastAsia" w:ascii="宋体" w:hAnsi="宋体" w:cs="宋体"/>
                <w:szCs w:val="21"/>
              </w:rPr>
              <w:t>分。</w:t>
            </w:r>
          </w:p>
          <w:p>
            <w:pPr>
              <w:tabs>
                <w:tab w:val="left" w:pos="969"/>
              </w:tabs>
              <w:spacing w:line="300" w:lineRule="exact"/>
              <w:jc w:val="left"/>
              <w:rPr>
                <w:rFonts w:hint="eastAsia" w:ascii="宋体" w:hAnsi="宋体" w:cs="宋体"/>
                <w:szCs w:val="21"/>
              </w:rPr>
            </w:pPr>
            <w:r>
              <w:rPr>
                <w:rFonts w:hint="eastAsia" w:ascii="宋体" w:hAnsi="宋体" w:cs="宋体"/>
                <w:szCs w:val="21"/>
              </w:rPr>
              <w:t>注:以上综合医疗类采购代理项目不得重复。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193" w:type="dxa"/>
            <w:gridSpan w:val="4"/>
            <w:vAlign w:val="center"/>
          </w:tcPr>
          <w:p>
            <w:pPr>
              <w:pStyle w:val="28"/>
              <w:spacing w:line="300" w:lineRule="exact"/>
              <w:rPr>
                <w:rFonts w:hint="eastAsia" w:hAnsi="宋体"/>
                <w:bCs/>
                <w:color w:val="000000"/>
              </w:rPr>
            </w:pPr>
            <w:r>
              <w:rPr>
                <w:rFonts w:hint="eastAsia" w:hAnsi="宋体"/>
                <w:b/>
                <w:bCs/>
                <w:color w:val="000000"/>
              </w:rPr>
              <w:t>总得分=</w:t>
            </w:r>
            <w:r>
              <w:rPr>
                <w:rFonts w:hint="eastAsia" w:hAnsi="宋体"/>
                <w:b/>
                <w:bCs/>
                <w:color w:val="FF0000"/>
              </w:rPr>
              <w:t>1+2+3</w:t>
            </w:r>
          </w:p>
        </w:tc>
      </w:tr>
    </w:tbl>
    <w:p>
      <w:pPr>
        <w:pStyle w:val="28"/>
        <w:spacing w:line="300" w:lineRule="exact"/>
        <w:rPr>
          <w:rFonts w:hint="eastAsia" w:hAnsi="宋体"/>
          <w:b/>
          <w:bCs/>
          <w:color w:val="000000"/>
        </w:rPr>
      </w:pPr>
      <w:r>
        <w:rPr>
          <w:rFonts w:hint="eastAsia" w:hAnsi="宋体"/>
          <w:b/>
          <w:bCs/>
          <w:color w:val="000000"/>
        </w:rPr>
        <w:t>三、成交候选人推荐原则</w:t>
      </w:r>
    </w:p>
    <w:p>
      <w:pPr>
        <w:pStyle w:val="17"/>
        <w:rPr>
          <w:rFonts w:ascii="Calibri" w:hAnsi="Calibri" w:cs="Times New Roman"/>
          <w:sz w:val="21"/>
          <w:szCs w:val="21"/>
        </w:rPr>
      </w:pPr>
      <w:r>
        <w:rPr>
          <w:rFonts w:hint="eastAsia" w:ascii="宋体" w:hAnsi="宋体"/>
          <w:color w:val="000000"/>
          <w:sz w:val="21"/>
          <w:szCs w:val="21"/>
        </w:rPr>
        <w:t>评审小组应当根据</w:t>
      </w:r>
      <w:r>
        <w:rPr>
          <w:rFonts w:hint="eastAsia" w:ascii="宋体" w:hAnsi="宋体"/>
          <w:bCs/>
          <w:color w:val="000000"/>
          <w:sz w:val="21"/>
          <w:szCs w:val="21"/>
        </w:rPr>
        <w:t>综合</w:t>
      </w:r>
      <w:r>
        <w:rPr>
          <w:rFonts w:hint="eastAsia" w:ascii="宋体" w:hAnsi="宋体"/>
          <w:color w:val="000000"/>
          <w:sz w:val="21"/>
          <w:szCs w:val="21"/>
        </w:rPr>
        <w:t>评分情况，按照评审得分由高到低顺序推荐成交候选供应商。评审得分相同的，按照最后报价由低到高的顺序推荐。评审得分且最后报价相同的，按照</w:t>
      </w:r>
      <w:r>
        <w:rPr>
          <w:rFonts w:hint="eastAsia" w:ascii="宋体" w:hAnsi="宋体" w:cs="Arial"/>
          <w:color w:val="000000"/>
          <w:sz w:val="21"/>
          <w:szCs w:val="21"/>
        </w:rPr>
        <w:t>服务方案分由</w:t>
      </w:r>
      <w:r>
        <w:rPr>
          <w:rFonts w:ascii="宋体" w:hAnsi="宋体"/>
          <w:color w:val="000000"/>
          <w:sz w:val="21"/>
          <w:szCs w:val="21"/>
        </w:rPr>
        <w:t>高到低</w:t>
      </w:r>
      <w:r>
        <w:rPr>
          <w:rFonts w:hint="eastAsia" w:ascii="宋体" w:hAnsi="宋体"/>
          <w:color w:val="000000"/>
          <w:sz w:val="21"/>
          <w:szCs w:val="21"/>
        </w:rPr>
        <w:t xml:space="preserve">顺序推荐。 </w:t>
      </w:r>
    </w:p>
    <w:p/>
    <w:p>
      <w:pPr>
        <w:pStyle w:val="2"/>
      </w:pPr>
    </w:p>
    <w:p/>
    <w:p>
      <w:pPr>
        <w:pStyle w:val="2"/>
      </w:pPr>
    </w:p>
    <w:p/>
    <w:p>
      <w:pPr>
        <w:pStyle w:val="2"/>
      </w:pPr>
    </w:p>
    <w:p/>
    <w:p>
      <w:pPr>
        <w:pStyle w:val="2"/>
      </w:pPr>
    </w:p>
    <w:p/>
    <w:p>
      <w:pPr>
        <w:pStyle w:val="2"/>
      </w:pPr>
    </w:p>
    <w:p/>
    <w:p>
      <w:pPr>
        <w:pStyle w:val="2"/>
      </w:pPr>
    </w:p>
    <w:p/>
    <w:p>
      <w:pPr>
        <w:pStyle w:val="3"/>
        <w:numPr>
          <w:ilvl w:val="0"/>
          <w:numId w:val="12"/>
        </w:numPr>
        <w:jc w:val="center"/>
        <w:rPr>
          <w:rFonts w:hint="eastAsia" w:ascii="宋体" w:hAnsi="宋体" w:eastAsia="宋体" w:cs="宋体"/>
          <w:sz w:val="28"/>
          <w:szCs w:val="28"/>
        </w:rPr>
      </w:pPr>
      <w:bookmarkStart w:id="2" w:name="_Toc4533"/>
      <w:r>
        <w:rPr>
          <w:rFonts w:hint="eastAsia" w:ascii="宋体" w:hAnsi="宋体" w:eastAsia="宋体" w:cs="宋体"/>
          <w:sz w:val="28"/>
          <w:szCs w:val="28"/>
        </w:rPr>
        <w:t xml:space="preserve"> </w:t>
      </w:r>
      <w:bookmarkStart w:id="3" w:name="_Toc19655"/>
      <w:r>
        <w:rPr>
          <w:rFonts w:hint="eastAsia" w:ascii="宋体" w:hAnsi="宋体" w:eastAsia="宋体" w:cs="宋体"/>
          <w:sz w:val="28"/>
          <w:szCs w:val="28"/>
        </w:rPr>
        <w:t>合同主要条款</w:t>
      </w:r>
      <w:bookmarkEnd w:id="2"/>
      <w:bookmarkEnd w:id="3"/>
    </w:p>
    <w:p>
      <w:pPr>
        <w:rPr>
          <w:rFonts w:hint="eastAsia" w:ascii="宋体" w:hAnsi="宋体" w:eastAsia="宋体" w:cs="宋体"/>
          <w:sz w:val="24"/>
          <w:szCs w:val="24"/>
        </w:rPr>
      </w:pP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采购人（甲方）：</w:t>
      </w:r>
      <w:r>
        <w:rPr>
          <w:rFonts w:hint="eastAsia" w:ascii="宋体" w:hAnsi="宋体" w:eastAsia="宋体" w:cs="宋体"/>
          <w:sz w:val="21"/>
          <w:szCs w:val="21"/>
          <w:lang w:eastAsia="zh-CN"/>
        </w:rPr>
        <w:t xml:space="preserve"> </w:t>
      </w:r>
    </w:p>
    <w:p>
      <w:pPr>
        <w:rPr>
          <w:rFonts w:hint="eastAsia" w:ascii="宋体" w:hAnsi="宋体" w:eastAsia="宋体" w:cs="宋体"/>
          <w:sz w:val="21"/>
          <w:szCs w:val="21"/>
        </w:rPr>
      </w:pPr>
      <w:r>
        <w:rPr>
          <w:rFonts w:hint="eastAsia" w:ascii="宋体" w:hAnsi="宋体" w:eastAsia="宋体" w:cs="宋体"/>
          <w:sz w:val="21"/>
          <w:szCs w:val="21"/>
        </w:rPr>
        <w:t>供应商（乙方）：</w:t>
      </w:r>
    </w:p>
    <w:p>
      <w:pPr>
        <w:spacing w:line="480" w:lineRule="exact"/>
        <w:jc w:val="left"/>
        <w:rPr>
          <w:rFonts w:hint="eastAsia" w:ascii="宋体" w:hAnsi="宋体" w:eastAsia="宋体" w:cs="宋体"/>
          <w:sz w:val="21"/>
          <w:szCs w:val="21"/>
        </w:rPr>
      </w:pPr>
      <w:r>
        <w:rPr>
          <w:rFonts w:hint="eastAsia" w:ascii="宋体" w:hAnsi="宋体" w:eastAsia="宋体" w:cs="宋体"/>
          <w:sz w:val="21"/>
          <w:szCs w:val="21"/>
        </w:rPr>
        <w:t>项目名称及编号：</w:t>
      </w:r>
      <w:r>
        <w:rPr>
          <w:rFonts w:hint="eastAsia" w:ascii="宋体" w:hAnsi="宋体" w:eastAsia="宋体" w:cs="宋体"/>
          <w:sz w:val="21"/>
          <w:szCs w:val="21"/>
          <w:lang w:eastAsia="zh-CN"/>
        </w:rPr>
        <w:t xml:space="preserve"> </w:t>
      </w:r>
      <w:r>
        <w:rPr>
          <w:rFonts w:hint="eastAsia" w:ascii="宋体" w:hAnsi="宋体" w:eastAsia="宋体" w:cs="宋体"/>
          <w:sz w:val="21"/>
          <w:szCs w:val="21"/>
        </w:rPr>
        <w:t>采购代理机构遴选（RYCG20250</w:t>
      </w:r>
      <w:r>
        <w:rPr>
          <w:rFonts w:hint="eastAsia" w:ascii="宋体" w:hAnsi="宋体" w:eastAsia="宋体" w:cs="宋体"/>
          <w:sz w:val="21"/>
          <w:szCs w:val="21"/>
          <w:lang w:val="en-US" w:eastAsia="zh-CN"/>
        </w:rPr>
        <w:t>30</w:t>
      </w:r>
      <w:r>
        <w:rPr>
          <w:rFonts w:hint="eastAsia" w:ascii="宋体" w:hAnsi="宋体" w:eastAsia="宋体" w:cs="宋体"/>
          <w:sz w:val="21"/>
          <w:szCs w:val="21"/>
        </w:rPr>
        <w:t>）</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签订地点 ：</w:t>
      </w:r>
      <w:r>
        <w:rPr>
          <w:rFonts w:hint="eastAsia" w:ascii="宋体" w:hAnsi="宋体" w:eastAsia="宋体" w:cs="宋体"/>
          <w:sz w:val="21"/>
          <w:szCs w:val="21"/>
          <w:lang w:eastAsia="zh-CN"/>
        </w:rPr>
        <w:t xml:space="preserve"> </w:t>
      </w:r>
      <w:r>
        <w:rPr>
          <w:rFonts w:hint="eastAsia" w:ascii="宋体" w:hAnsi="宋体" w:eastAsia="宋体" w:cs="宋体"/>
          <w:sz w:val="21"/>
          <w:szCs w:val="21"/>
        </w:rPr>
        <w:t>采购办</w:t>
      </w:r>
    </w:p>
    <w:p>
      <w:pPr>
        <w:pStyle w:val="7"/>
        <w:rPr>
          <w:rFonts w:hint="eastAsia" w:ascii="宋体" w:hAnsi="宋体" w:eastAsia="宋体" w:cs="宋体"/>
          <w:sz w:val="21"/>
          <w:szCs w:val="21"/>
        </w:rPr>
      </w:pPr>
    </w:p>
    <w:p>
      <w:pPr>
        <w:ind w:firstLine="420" w:firstLineChars="200"/>
        <w:rPr>
          <w:rFonts w:hint="eastAsia" w:ascii="宋体" w:hAnsi="宋体" w:eastAsia="宋体" w:cs="宋体"/>
          <w:sz w:val="21"/>
          <w:szCs w:val="21"/>
        </w:rPr>
      </w:pPr>
      <w:r>
        <w:rPr>
          <w:rFonts w:hint="eastAsia" w:ascii="宋体" w:hAnsi="宋体" w:eastAsia="宋体" w:cs="宋体"/>
          <w:sz w:val="21"/>
          <w:szCs w:val="21"/>
        </w:rPr>
        <w:t>根据《中华人民共和国民法典》、《中华人民共和国招标投标法》、《中华人民共和国政府采购法》等法律法规的有关规定，甲乙双方经友好协商，甲方决定将乙方列入甲方年度采购代理机构备选库，为明确双方权利义务，双方达成协议如下。</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一、代理期限</w:t>
      </w:r>
      <w:r>
        <w:rPr>
          <w:rFonts w:hint="eastAsia" w:ascii="宋体" w:hAnsi="宋体" w:eastAsia="宋体" w:cs="宋体"/>
          <w:sz w:val="21"/>
          <w:szCs w:val="21"/>
          <w:u w:val="single"/>
          <w:lang w:val="en-US" w:eastAsia="zh-CN"/>
        </w:rPr>
        <w:t xml:space="preserve"> 叁 </w:t>
      </w:r>
      <w:r>
        <w:rPr>
          <w:rFonts w:hint="eastAsia" w:ascii="宋体" w:hAnsi="宋体" w:eastAsia="宋体" w:cs="宋体"/>
          <w:sz w:val="21"/>
          <w:szCs w:val="21"/>
        </w:rPr>
        <w:t>年，自    年  月   日起自    年  月   日止。</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2、甲方将对乙方的工作实行定期考核、动态管理，如乙方有违法违规行为或考核不合格的，甲方有权随时取消其采购代理资格并解除合同。</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二、代理范围</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甲方委托代理采购事项，包括工程、货物及服务等委托代理采购项目。</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三、委托方式</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甲方选定乙方并向乙方发出《项目委托通知书》和具体项目采购需求，视为甲方正式授权乙方开展具体项目的招标（采购）工作。</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四、工作期限要求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乙方应当在甲方发出《项目委托通知书》和具体项目采购需求后3个工作日内起草好招标（采购）文件，并在开标（评审）后 2 个工作日内完成中标（成交）候选人的推荐工作。如甲方采购事项时间紧急，乙方应当在不违反国家法律法规的前提下尽量满足甲方关于采购工作期限的要求。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五、委托权限</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除本协议另有规定或甲方另有要求外，乙方应当根据《中华人民共和国招标投标法》、《中华人民共和国政府采购法》或国家相关法律法规等规定的采购方式和采购程序，对甲方委托的项目组织开展采购工作。</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六、双方的主要义务</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（一）甲方义务</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1、根据乙方要求，甲方向乙方提供委托采购项目所需的文件和资料。</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2、协助乙方准确澄清、解答投标人（供应商）提出的有关涉及采购项目的问题，并由乙方及时告知投标人（供应商）。</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3、协助乙方组织投标人（供应商）进行项目的现场勘验。</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4、指定熟悉本项目情况的有关人员，协助乙方开展招标采购工作。</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5、派出业主代表、监督人员参加评委抽取、开标和评标（评审）。</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6、对于乙方需要确定的文件或资料，甲方应当在收到该文件资料5个工作日内答复乙方。</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（二）乙方义务</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1、根据甲方要求编制招标（采购）文件并提交甲方确定后实施。</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2、除按国家规定发布公告之外，如有需要，乙方应当在甲方指定的报刊、网站刊登和发布招标（采购）公告，或根据甲方要求向合格供应商发出投标邀请函。 </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3、根据甲方要求编制招标（采购）文件，组织接收投标人（供应商）报名，向投标人（供应商）发售招标（采购）文件，接收和保管投标（响应）文件，组织开标、评标（评审）等工作。</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4、需对招标（采购）文件进行澄清、答疑或修改的，乙方应当经甲方书面同意后，向投标人（供应商）发出澄清或修改的书面通知。</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5、就招标采购中的有关问题及时与甲方进行联系、沟通，以保证委托采购项目顺利开展。</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6、中标（成交）结果经甲方审定后，乙方应按规定及时发布中标（成交）结果和发出中标（成交）通知书。</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7、对根据有关法律和政策规定应当报送上级有关管理部门的文件，由乙方负责收集并报送，上述文件报送前应当由甲、乙双方法定代表人或授权代理人签字并加盖单位公章。</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8、接受甲方对招标（采购）过程的监督。</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9、采购项目结束后，及时收集齐全所有装订文件，于10个工作日内装订好档案资料并移交甲方。</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10、如果甲方有充分依据否决所有的投标人（供应商），或者非因甲、乙方的责任，导致流标、废标、终止的，乙方应当依法重新组织招标采购。</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七、费用的约定</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1、乙方向当次采购项目的中标人（成交人）收取招标采购代理服务费，代理服务费参照原国家计委计价格[2002]1980号及国家发改委发改价格[2011]534号文规定的标准费率优惠</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八、违约责任</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1、如因甲方原因，甲方单方取消委托或违法违规导致流标、废标的，乙方有权解除本协议，造成乙方的代理服务费等损失的，甲方应当赔偿损失。</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2、乙方保证具备法定的采购代理机构的资质，如发现不具备法定资质，甲方有权解除本协议，造成甲方损失的，乙方应当赔偿损失。</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3、乙方保证提供的投标或响应文件全部信息真实有效，如发现弄虚作假，甲方有权解除本协议，造成甲方损失的，乙方应当赔偿损失。</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4、如由于乙方原因出现下列情形之一的，甲方有权解除本协议，造成甲方损失的，乙方应当赔偿损失，因此导致的第三方赔偿责任或行政责任，由乙方全部承担，甲方概不负责：（1）乙方单方取消招标采购的；（2）乙方拒绝履行本协议的；（3）招标采购工作违法违规造成流标、废标、终止的。</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5、如因乙方未按照法定程序、委托权限和本协议的约定履行本协议的，甲方有权要求乙方限期纠正，乙方逾期未纠正的，甲方有权解除本协议，造成甲方损失的，乙方应当赔偿损失。</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6、如因一方的行为造成对方损失的，该损失包括但不限于对方为实现权利而支付的诉讼费、申请费、鉴定费、差旅费及律师费等费用，均由过错方承担赔偿责任。</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7、由于乙方原因，违反甲方采购项目采购代理机构备选库管理规定，甲方决定取消乙方委托代理采购资格的，本合同自甲方向乙方发出书面通知之日起解除。</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八、争议解决方式</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如履行本协议发生争议，双方应当协商解决；协商不成时，任何一方可向甲方所在地人民法院提起诉讼。甲方所在地为柳州市。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九、签订本合同依据</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1、甲方遴选采购文件的条款要求。</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2、乙方提交的响应文件报价表、响应表、服务承诺书等（如有）；</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3、成交通知书；</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4、本合同协议书及有关补充资料；</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十、其他</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本协议一式肆份，甲乙双方各执贰份，自盖章签字之日起生效。具有同等法律效力。</w:t>
      </w:r>
    </w:p>
    <w:p>
      <w:pPr>
        <w:pStyle w:val="7"/>
        <w:rPr>
          <w:rFonts w:hint="eastAsia" w:ascii="宋体" w:hAnsi="宋体" w:eastAsia="宋体" w:cs="宋体"/>
          <w:sz w:val="21"/>
          <w:szCs w:val="21"/>
        </w:rPr>
      </w:pPr>
    </w:p>
    <w:p>
      <w:pPr>
        <w:pStyle w:val="7"/>
        <w:rPr>
          <w:rFonts w:hint="eastAsia" w:ascii="宋体" w:hAnsi="宋体" w:eastAsia="宋体" w:cs="宋体"/>
          <w:sz w:val="21"/>
          <w:szCs w:val="21"/>
        </w:rPr>
      </w:pPr>
    </w:p>
    <w:p>
      <w:pPr>
        <w:pStyle w:val="7"/>
        <w:rPr>
          <w:rFonts w:hint="eastAsia" w:ascii="宋体" w:hAnsi="宋体" w:eastAsia="宋体" w:cs="宋体"/>
          <w:sz w:val="21"/>
          <w:szCs w:val="21"/>
        </w:rPr>
      </w:pPr>
    </w:p>
    <w:tbl>
      <w:tblPr>
        <w:tblStyle w:val="53"/>
        <w:tblW w:w="9227" w:type="dxa"/>
        <w:jc w:val="center"/>
        <w:tblLayout w:type="fixed"/>
        <w:tblCellMar>
          <w:top w:w="0" w:type="dxa"/>
          <w:left w:w="108" w:type="dxa"/>
          <w:bottom w:w="0" w:type="dxa"/>
          <w:right w:w="108" w:type="dxa"/>
        </w:tblCellMar>
      </w:tblPr>
      <w:tblGrid>
        <w:gridCol w:w="4674"/>
        <w:gridCol w:w="4553"/>
      </w:tblGrid>
      <w:tr>
        <w:tblPrEx>
          <w:tblCellMar>
            <w:top w:w="0" w:type="dxa"/>
            <w:left w:w="108" w:type="dxa"/>
            <w:bottom w:w="0" w:type="dxa"/>
            <w:right w:w="108" w:type="dxa"/>
          </w:tblCellMar>
        </w:tblPrEx>
        <w:trPr>
          <w:trHeight w:val="482" w:hRule="exact"/>
          <w:jc w:val="center"/>
        </w:trPr>
        <w:tc>
          <w:tcPr>
            <w:tcW w:w="4674" w:type="dxa"/>
            <w:shd w:val="clear" w:color="auto" w:fill="auto"/>
          </w:tcPr>
          <w:p>
            <w:pPr>
              <w:jc w:val="left"/>
              <w:rPr>
                <w:rFonts w:hint="eastAsia" w:ascii="宋体" w:hAnsi="宋体" w:eastAsia="宋体" w:cs="宋体"/>
                <w:kern w:val="0"/>
                <w:sz w:val="21"/>
                <w:szCs w:val="21"/>
              </w:rPr>
            </w:pPr>
            <w:r>
              <w:rPr>
                <w:rFonts w:hint="eastAsia" w:ascii="宋体" w:hAnsi="宋体" w:eastAsia="宋体" w:cs="宋体"/>
                <w:kern w:val="0"/>
                <w:sz w:val="21"/>
                <w:szCs w:val="21"/>
              </w:rPr>
              <w:t>甲方：</w:t>
            </w:r>
            <w:r>
              <w:rPr>
                <w:rFonts w:hint="eastAsia" w:ascii="宋体" w:hAnsi="宋体" w:eastAsia="宋体" w:cs="宋体"/>
                <w:kern w:val="0"/>
                <w:sz w:val="21"/>
                <w:szCs w:val="21"/>
                <w:lang w:eastAsia="zh-CN"/>
              </w:rPr>
              <w:t xml:space="preserve"> </w:t>
            </w:r>
          </w:p>
        </w:tc>
        <w:tc>
          <w:tcPr>
            <w:tcW w:w="4553" w:type="dxa"/>
            <w:shd w:val="clear" w:color="auto" w:fill="auto"/>
          </w:tcPr>
          <w:p>
            <w:pPr>
              <w:jc w:val="left"/>
              <w:rPr>
                <w:rFonts w:hint="eastAsia" w:ascii="宋体" w:hAnsi="宋体" w:eastAsia="宋体" w:cs="宋体"/>
                <w:sz w:val="21"/>
                <w:szCs w:val="21"/>
              </w:rPr>
            </w:pPr>
            <w:r>
              <w:rPr>
                <w:rFonts w:hint="eastAsia" w:ascii="宋体" w:hAnsi="宋体" w:eastAsia="宋体" w:cs="宋体"/>
                <w:kern w:val="0"/>
                <w:sz w:val="21"/>
                <w:szCs w:val="21"/>
              </w:rPr>
              <w:t>乙方：</w:t>
            </w:r>
          </w:p>
        </w:tc>
      </w:tr>
      <w:tr>
        <w:tblPrEx>
          <w:tblCellMar>
            <w:top w:w="0" w:type="dxa"/>
            <w:left w:w="108" w:type="dxa"/>
            <w:bottom w:w="0" w:type="dxa"/>
            <w:right w:w="108" w:type="dxa"/>
          </w:tblCellMar>
        </w:tblPrEx>
        <w:trPr>
          <w:trHeight w:val="423" w:hRule="exact"/>
          <w:jc w:val="center"/>
        </w:trPr>
        <w:tc>
          <w:tcPr>
            <w:tcW w:w="4674" w:type="dxa"/>
            <w:shd w:val="clear" w:color="auto" w:fill="auto"/>
          </w:tcPr>
          <w:p>
            <w:pPr>
              <w:jc w:val="left"/>
              <w:rPr>
                <w:rFonts w:hint="eastAsia" w:ascii="宋体" w:hAnsi="宋体" w:eastAsia="宋体" w:cs="宋体"/>
                <w:kern w:val="0"/>
                <w:sz w:val="21"/>
                <w:szCs w:val="21"/>
              </w:rPr>
            </w:pPr>
            <w:r>
              <w:rPr>
                <w:rFonts w:hint="eastAsia" w:ascii="宋体" w:hAnsi="宋体" w:eastAsia="宋体" w:cs="宋体"/>
                <w:kern w:val="0"/>
                <w:sz w:val="21"/>
                <w:szCs w:val="21"/>
              </w:rPr>
              <w:t>公章：</w:t>
            </w:r>
          </w:p>
        </w:tc>
        <w:tc>
          <w:tcPr>
            <w:tcW w:w="4553" w:type="dxa"/>
            <w:shd w:val="clear" w:color="auto" w:fill="auto"/>
          </w:tcPr>
          <w:p>
            <w:pPr>
              <w:jc w:val="left"/>
              <w:rPr>
                <w:rFonts w:hint="eastAsia" w:ascii="宋体" w:hAnsi="宋体" w:eastAsia="宋体" w:cs="宋体"/>
                <w:sz w:val="21"/>
                <w:szCs w:val="21"/>
              </w:rPr>
            </w:pPr>
            <w:r>
              <w:rPr>
                <w:rFonts w:hint="eastAsia" w:ascii="宋体" w:hAnsi="宋体" w:eastAsia="宋体" w:cs="宋体"/>
                <w:kern w:val="0"/>
                <w:sz w:val="21"/>
                <w:szCs w:val="21"/>
              </w:rPr>
              <w:t>公章：</w:t>
            </w:r>
          </w:p>
        </w:tc>
      </w:tr>
      <w:tr>
        <w:tblPrEx>
          <w:tblCellMar>
            <w:top w:w="0" w:type="dxa"/>
            <w:left w:w="108" w:type="dxa"/>
            <w:bottom w:w="0" w:type="dxa"/>
            <w:right w:w="108" w:type="dxa"/>
          </w:tblCellMar>
        </w:tblPrEx>
        <w:trPr>
          <w:trHeight w:val="435" w:hRule="exact"/>
          <w:jc w:val="center"/>
        </w:trPr>
        <w:tc>
          <w:tcPr>
            <w:tcW w:w="4674" w:type="dxa"/>
            <w:shd w:val="clear" w:color="auto" w:fill="auto"/>
          </w:tcPr>
          <w:p>
            <w:pPr>
              <w:jc w:val="left"/>
              <w:rPr>
                <w:rFonts w:hint="eastAsia" w:ascii="宋体" w:hAnsi="宋体" w:eastAsia="宋体" w:cs="宋体"/>
                <w:kern w:val="0"/>
                <w:sz w:val="21"/>
                <w:szCs w:val="21"/>
              </w:rPr>
            </w:pPr>
            <w:r>
              <w:rPr>
                <w:rFonts w:hint="eastAsia" w:ascii="宋体" w:hAnsi="宋体" w:eastAsia="宋体" w:cs="宋体"/>
                <w:kern w:val="0"/>
                <w:sz w:val="21"/>
                <w:szCs w:val="21"/>
              </w:rPr>
              <w:t>法定代表人或授权代理人：</w:t>
            </w:r>
          </w:p>
        </w:tc>
        <w:tc>
          <w:tcPr>
            <w:tcW w:w="4553" w:type="dxa"/>
            <w:shd w:val="clear" w:color="auto" w:fill="auto"/>
          </w:tcPr>
          <w:p>
            <w:pPr>
              <w:jc w:val="left"/>
              <w:rPr>
                <w:rFonts w:hint="eastAsia" w:ascii="宋体" w:hAnsi="宋体" w:eastAsia="宋体" w:cs="宋体"/>
                <w:kern w:val="0"/>
                <w:sz w:val="21"/>
                <w:szCs w:val="21"/>
              </w:rPr>
            </w:pPr>
            <w:r>
              <w:rPr>
                <w:rFonts w:hint="eastAsia" w:ascii="宋体" w:hAnsi="宋体" w:eastAsia="宋体" w:cs="宋体"/>
                <w:kern w:val="0"/>
                <w:sz w:val="21"/>
                <w:szCs w:val="21"/>
              </w:rPr>
              <w:t>法定代表人或授权代理人：</w:t>
            </w:r>
          </w:p>
        </w:tc>
      </w:tr>
      <w:tr>
        <w:tblPrEx>
          <w:tblCellMar>
            <w:top w:w="0" w:type="dxa"/>
            <w:left w:w="108" w:type="dxa"/>
            <w:bottom w:w="0" w:type="dxa"/>
            <w:right w:w="108" w:type="dxa"/>
          </w:tblCellMar>
        </w:tblPrEx>
        <w:trPr>
          <w:trHeight w:val="661" w:hRule="exact"/>
          <w:jc w:val="center"/>
        </w:trPr>
        <w:tc>
          <w:tcPr>
            <w:tcW w:w="4674" w:type="dxa"/>
            <w:shd w:val="clear" w:color="auto" w:fill="auto"/>
          </w:tcPr>
          <w:p>
            <w:pPr>
              <w:ind w:left="720" w:hanging="630" w:hangingChars="3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地址：</w:t>
            </w:r>
          </w:p>
        </w:tc>
        <w:tc>
          <w:tcPr>
            <w:tcW w:w="4553" w:type="dxa"/>
            <w:shd w:val="clear" w:color="auto" w:fill="auto"/>
          </w:tcPr>
          <w:p>
            <w:pPr>
              <w:jc w:val="left"/>
              <w:rPr>
                <w:rFonts w:hint="eastAsia" w:ascii="宋体" w:hAnsi="宋体" w:eastAsia="宋体" w:cs="宋体"/>
                <w:sz w:val="21"/>
                <w:szCs w:val="21"/>
              </w:rPr>
            </w:pPr>
            <w:r>
              <w:rPr>
                <w:rFonts w:hint="eastAsia" w:ascii="宋体" w:hAnsi="宋体" w:eastAsia="宋体" w:cs="宋体"/>
                <w:kern w:val="0"/>
                <w:sz w:val="21"/>
                <w:szCs w:val="21"/>
              </w:rPr>
              <w:t>地址：</w:t>
            </w:r>
          </w:p>
        </w:tc>
      </w:tr>
      <w:tr>
        <w:tblPrEx>
          <w:tblCellMar>
            <w:top w:w="0" w:type="dxa"/>
            <w:left w:w="108" w:type="dxa"/>
            <w:bottom w:w="0" w:type="dxa"/>
            <w:right w:w="108" w:type="dxa"/>
          </w:tblCellMar>
        </w:tblPrEx>
        <w:trPr>
          <w:trHeight w:val="375" w:hRule="exact"/>
          <w:jc w:val="center"/>
        </w:trPr>
        <w:tc>
          <w:tcPr>
            <w:tcW w:w="4674" w:type="dxa"/>
            <w:shd w:val="clear" w:color="auto" w:fill="auto"/>
          </w:tcPr>
          <w:p>
            <w:pPr>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电话：</w:t>
            </w:r>
          </w:p>
        </w:tc>
        <w:tc>
          <w:tcPr>
            <w:tcW w:w="4553" w:type="dxa"/>
            <w:shd w:val="clear" w:color="auto" w:fill="auto"/>
          </w:tcPr>
          <w:p>
            <w:pPr>
              <w:jc w:val="left"/>
              <w:rPr>
                <w:rFonts w:hint="eastAsia" w:ascii="宋体" w:hAnsi="宋体" w:eastAsia="宋体" w:cs="宋体"/>
                <w:sz w:val="21"/>
                <w:szCs w:val="21"/>
              </w:rPr>
            </w:pPr>
            <w:r>
              <w:rPr>
                <w:rFonts w:hint="eastAsia" w:ascii="宋体" w:hAnsi="宋体" w:eastAsia="宋体" w:cs="宋体"/>
                <w:kern w:val="0"/>
                <w:sz w:val="21"/>
                <w:szCs w:val="21"/>
              </w:rPr>
              <w:t>电话：</w:t>
            </w:r>
          </w:p>
        </w:tc>
      </w:tr>
      <w:tr>
        <w:tblPrEx>
          <w:tblCellMar>
            <w:top w:w="0" w:type="dxa"/>
            <w:left w:w="108" w:type="dxa"/>
            <w:bottom w:w="0" w:type="dxa"/>
            <w:right w:w="108" w:type="dxa"/>
          </w:tblCellMar>
        </w:tblPrEx>
        <w:trPr>
          <w:trHeight w:val="423" w:hRule="exact"/>
          <w:jc w:val="center"/>
        </w:trPr>
        <w:tc>
          <w:tcPr>
            <w:tcW w:w="4674" w:type="dxa"/>
            <w:shd w:val="clear" w:color="auto" w:fill="auto"/>
          </w:tcPr>
          <w:p>
            <w:pPr>
              <w:jc w:val="left"/>
              <w:rPr>
                <w:rFonts w:hint="eastAsia" w:ascii="宋体" w:hAnsi="宋体" w:eastAsia="宋体" w:cs="宋体"/>
                <w:kern w:val="0"/>
                <w:sz w:val="21"/>
                <w:szCs w:val="21"/>
              </w:rPr>
            </w:pPr>
            <w:r>
              <w:rPr>
                <w:rFonts w:hint="eastAsia" w:ascii="宋体" w:hAnsi="宋体" w:eastAsia="宋体" w:cs="宋体"/>
                <w:kern w:val="0"/>
                <w:sz w:val="21"/>
                <w:szCs w:val="21"/>
              </w:rPr>
              <w:t>日期：　　年　月　日</w:t>
            </w:r>
          </w:p>
        </w:tc>
        <w:tc>
          <w:tcPr>
            <w:tcW w:w="4553" w:type="dxa"/>
            <w:shd w:val="clear" w:color="auto" w:fill="auto"/>
          </w:tcPr>
          <w:p>
            <w:pPr>
              <w:jc w:val="left"/>
              <w:rPr>
                <w:rFonts w:hint="eastAsia" w:ascii="宋体" w:hAnsi="宋体" w:eastAsia="宋体" w:cs="宋体"/>
                <w:kern w:val="0"/>
                <w:sz w:val="21"/>
                <w:szCs w:val="21"/>
              </w:rPr>
            </w:pPr>
            <w:r>
              <w:rPr>
                <w:rFonts w:hint="eastAsia" w:ascii="宋体" w:hAnsi="宋体" w:eastAsia="宋体" w:cs="宋体"/>
                <w:kern w:val="0"/>
                <w:sz w:val="21"/>
                <w:szCs w:val="21"/>
              </w:rPr>
              <w:t>日期：　　年　月　日</w:t>
            </w:r>
          </w:p>
        </w:tc>
      </w:tr>
      <w:tr>
        <w:tblPrEx>
          <w:tblCellMar>
            <w:top w:w="0" w:type="dxa"/>
            <w:left w:w="108" w:type="dxa"/>
            <w:bottom w:w="0" w:type="dxa"/>
            <w:right w:w="108" w:type="dxa"/>
          </w:tblCellMar>
        </w:tblPrEx>
        <w:trPr>
          <w:trHeight w:val="423" w:hRule="exact"/>
          <w:jc w:val="center"/>
        </w:trPr>
        <w:tc>
          <w:tcPr>
            <w:tcW w:w="9227" w:type="dxa"/>
            <w:gridSpan w:val="2"/>
            <w:shd w:val="clear" w:color="auto" w:fill="auto"/>
          </w:tcPr>
          <w:p>
            <w:pPr>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经办人：</w:t>
            </w:r>
          </w:p>
        </w:tc>
      </w:tr>
    </w:tbl>
    <w:p>
      <w:pPr>
        <w:rPr>
          <w:rFonts w:hint="eastAsia" w:ascii="宋体" w:hAnsi="宋体" w:eastAsia="宋体" w:cs="宋体"/>
          <w:b/>
          <w:sz w:val="21"/>
          <w:szCs w:val="21"/>
        </w:rPr>
      </w:pPr>
      <w:r>
        <w:rPr>
          <w:rFonts w:hint="eastAsia" w:ascii="宋体" w:hAnsi="宋体" w:eastAsia="宋体" w:cs="宋体"/>
          <w:b/>
          <w:sz w:val="21"/>
          <w:szCs w:val="21"/>
        </w:rPr>
        <w:br w:type="page"/>
      </w:r>
    </w:p>
    <w:p>
      <w:pPr>
        <w:rPr>
          <w:rFonts w:hint="eastAsia" w:ascii="宋体" w:hAnsi="宋体" w:eastAsia="宋体" w:cs="宋体"/>
          <w:bCs/>
          <w:sz w:val="24"/>
          <w:szCs w:val="24"/>
        </w:rPr>
      </w:pPr>
      <w:bookmarkStart w:id="4" w:name="_Toc26294"/>
      <w:bookmarkStart w:id="5" w:name="_Toc7852"/>
      <w:r>
        <w:rPr>
          <w:rFonts w:hint="eastAsia" w:ascii="宋体" w:hAnsi="宋体" w:eastAsia="宋体" w:cs="宋体"/>
          <w:bCs/>
          <w:sz w:val="24"/>
          <w:szCs w:val="24"/>
        </w:rPr>
        <w:t>合同附件：</w:t>
      </w:r>
      <w:bookmarkStart w:id="6" w:name="_Toc18921"/>
    </w:p>
    <w:p>
      <w:pPr>
        <w:ind w:firstLine="482" w:firstLineChars="200"/>
        <w:jc w:val="center"/>
        <w:rPr>
          <w:rFonts w:hint="eastAsia" w:ascii="宋体" w:hAnsi="宋体" w:eastAsia="宋体" w:cs="宋体"/>
          <w:b/>
          <w:bCs/>
          <w:sz w:val="24"/>
          <w:szCs w:val="24"/>
        </w:rPr>
      </w:pPr>
      <w:r>
        <w:rPr>
          <w:rFonts w:hint="eastAsia" w:ascii="宋体" w:hAnsi="宋体" w:cs="宋体"/>
          <w:b/>
          <w:bCs/>
          <w:sz w:val="24"/>
          <w:szCs w:val="24"/>
          <w:lang w:eastAsia="zh-CN"/>
        </w:rPr>
        <w:t xml:space="preserve"> </w:t>
      </w:r>
      <w:r>
        <w:rPr>
          <w:rFonts w:hint="eastAsia" w:ascii="宋体" w:hAnsi="宋体" w:eastAsia="宋体" w:cs="宋体"/>
          <w:b/>
          <w:bCs/>
          <w:sz w:val="24"/>
          <w:szCs w:val="24"/>
        </w:rPr>
        <w:t>采购代理机构考核方案</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为加强</w:t>
      </w:r>
      <w:r>
        <w:rPr>
          <w:rFonts w:hint="eastAsia" w:ascii="宋体" w:hAnsi="宋体" w:cs="宋体"/>
          <w:bCs/>
          <w:sz w:val="24"/>
          <w:szCs w:val="24"/>
          <w:lang w:eastAsia="zh-CN"/>
        </w:rPr>
        <w:t xml:space="preserve"> </w:t>
      </w:r>
      <w:r>
        <w:rPr>
          <w:rFonts w:hint="eastAsia" w:ascii="宋体" w:hAnsi="宋体" w:eastAsia="宋体" w:cs="宋体"/>
          <w:sz w:val="24"/>
          <w:szCs w:val="24"/>
        </w:rPr>
        <w:t>采购代理机构的监督管理，</w:t>
      </w:r>
      <w:r>
        <w:rPr>
          <w:rFonts w:hint="eastAsia" w:ascii="宋体" w:hAnsi="宋体" w:cs="宋体"/>
          <w:sz w:val="24"/>
          <w:szCs w:val="24"/>
          <w:lang w:val="en-US" w:eastAsia="zh-CN"/>
        </w:rPr>
        <w:t>采购管理办公室</w:t>
      </w:r>
      <w:r>
        <w:rPr>
          <w:rFonts w:hint="eastAsia" w:ascii="宋体" w:hAnsi="宋体" w:eastAsia="宋体" w:cs="宋体"/>
          <w:sz w:val="24"/>
          <w:szCs w:val="24"/>
        </w:rPr>
        <w:t>将对采购代理机构的服务质量进行监督评价，按年度进行考核评分，由</w:t>
      </w:r>
      <w:r>
        <w:rPr>
          <w:rFonts w:hint="eastAsia" w:ascii="宋体" w:hAnsi="宋体" w:cs="宋体"/>
          <w:sz w:val="24"/>
          <w:szCs w:val="24"/>
          <w:lang w:val="en-US" w:eastAsia="zh-CN"/>
        </w:rPr>
        <w:t>采购管理</w:t>
      </w:r>
      <w:r>
        <w:rPr>
          <w:rFonts w:hint="eastAsia" w:ascii="宋体" w:hAnsi="宋体" w:eastAsia="宋体" w:cs="宋体"/>
          <w:sz w:val="24"/>
          <w:szCs w:val="24"/>
        </w:rPr>
        <w:t>办公室指派专人对各代理机构的工作情况进行跟踪考核评价,内容包括：</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 标书制作效率；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 标书制作质量;</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 招标现场组织情况</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(4) 招标档案</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(5) 职业道德情况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(6) 其他</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详细评分办法详见附件《代理机构服务质量考核评价表》。每家采购代理机构每年的基础分为100分，具体评分细则如下：</w:t>
      </w:r>
    </w:p>
    <w:p>
      <w:pPr>
        <w:ind w:firstLine="480" w:firstLineChars="200"/>
        <w:rPr>
          <w:rFonts w:hint="eastAsia" w:ascii="宋体" w:hAnsi="宋体" w:eastAsia="宋体" w:cs="宋体"/>
          <w:sz w:val="24"/>
          <w:szCs w:val="24"/>
        </w:rPr>
      </w:pPr>
    </w:p>
    <w:p>
      <w:pPr>
        <w:jc w:val="center"/>
        <w:rPr>
          <w:rFonts w:hint="eastAsia" w:ascii="宋体" w:hAnsi="宋体" w:eastAsia="宋体" w:cs="宋体"/>
          <w:b/>
          <w:bCs/>
          <w:sz w:val="24"/>
          <w:szCs w:val="24"/>
        </w:rPr>
      </w:pPr>
      <w:r>
        <w:rPr>
          <w:rFonts w:hint="eastAsia" w:ascii="宋体" w:hAnsi="宋体" w:eastAsia="宋体" w:cs="宋体"/>
          <w:b/>
          <w:bCs/>
          <w:sz w:val="24"/>
          <w:szCs w:val="24"/>
        </w:rPr>
        <w:t>代理机构服务质量考核评价表</w:t>
      </w:r>
    </w:p>
    <w:tbl>
      <w:tblPr>
        <w:tblStyle w:val="54"/>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228"/>
        <w:gridCol w:w="6418"/>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56"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7646" w:type="dxa"/>
            <w:gridSpan w:val="2"/>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考核内容</w:t>
            </w:r>
          </w:p>
        </w:tc>
        <w:tc>
          <w:tcPr>
            <w:tcW w:w="1196" w:type="dxa"/>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扣分情况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5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22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标书制作效率</w:t>
            </w:r>
          </w:p>
        </w:tc>
        <w:tc>
          <w:tcPr>
            <w:tcW w:w="6418" w:type="dxa"/>
            <w:vAlign w:val="center"/>
          </w:tcPr>
          <w:p>
            <w:pPr>
              <w:rPr>
                <w:rFonts w:hint="eastAsia" w:ascii="宋体" w:hAnsi="宋体" w:eastAsia="宋体" w:cs="宋体"/>
                <w:sz w:val="24"/>
                <w:szCs w:val="24"/>
              </w:rPr>
            </w:pPr>
            <w:r>
              <w:rPr>
                <w:rFonts w:hint="eastAsia" w:ascii="宋体" w:hAnsi="宋体" w:eastAsia="宋体" w:cs="宋体"/>
                <w:sz w:val="24"/>
                <w:szCs w:val="24"/>
              </w:rPr>
              <w:t>常规招标采购文件制作时间为3个工作日，超过3个工作日的，每超一个工作日基础分扣1分，扣完为止</w:t>
            </w:r>
          </w:p>
        </w:tc>
        <w:tc>
          <w:tcPr>
            <w:tcW w:w="1196"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756"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1228"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标书制作质量</w:t>
            </w:r>
          </w:p>
        </w:tc>
        <w:tc>
          <w:tcPr>
            <w:tcW w:w="6418" w:type="dxa"/>
            <w:vAlign w:val="center"/>
          </w:tcPr>
          <w:p>
            <w:pPr>
              <w:rPr>
                <w:rFonts w:hint="eastAsia" w:ascii="宋体" w:hAnsi="宋体" w:eastAsia="宋体" w:cs="宋体"/>
                <w:sz w:val="24"/>
                <w:szCs w:val="24"/>
              </w:rPr>
            </w:pPr>
            <w:r>
              <w:rPr>
                <w:rFonts w:hint="eastAsia" w:ascii="宋体" w:hAnsi="宋体" w:eastAsia="宋体" w:cs="宋体"/>
                <w:sz w:val="24"/>
                <w:szCs w:val="24"/>
              </w:rPr>
              <w:t>采购文件制作质量差，出现多处明显错误的，经发现核实，每次基础分扣1分，扣完为止</w:t>
            </w:r>
          </w:p>
        </w:tc>
        <w:tc>
          <w:tcPr>
            <w:tcW w:w="1196"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56" w:type="dxa"/>
            <w:vMerge w:val="continue"/>
            <w:vAlign w:val="center"/>
          </w:tcPr>
          <w:p>
            <w:pPr>
              <w:jc w:val="center"/>
              <w:rPr>
                <w:rFonts w:hint="eastAsia" w:ascii="宋体" w:hAnsi="宋体" w:eastAsia="宋体" w:cs="宋体"/>
                <w:sz w:val="24"/>
                <w:szCs w:val="24"/>
              </w:rPr>
            </w:pPr>
          </w:p>
        </w:tc>
        <w:tc>
          <w:tcPr>
            <w:tcW w:w="1228" w:type="dxa"/>
            <w:vMerge w:val="continue"/>
            <w:vAlign w:val="center"/>
          </w:tcPr>
          <w:p>
            <w:pPr>
              <w:jc w:val="center"/>
              <w:rPr>
                <w:rFonts w:hint="eastAsia" w:ascii="宋体" w:hAnsi="宋体" w:eastAsia="宋体" w:cs="宋体"/>
                <w:sz w:val="24"/>
                <w:szCs w:val="24"/>
              </w:rPr>
            </w:pPr>
          </w:p>
        </w:tc>
        <w:tc>
          <w:tcPr>
            <w:tcW w:w="6418" w:type="dxa"/>
            <w:vAlign w:val="center"/>
          </w:tcPr>
          <w:p>
            <w:pPr>
              <w:rPr>
                <w:rFonts w:hint="eastAsia" w:ascii="宋体" w:hAnsi="宋体" w:eastAsia="宋体" w:cs="宋体"/>
                <w:sz w:val="24"/>
                <w:szCs w:val="24"/>
              </w:rPr>
            </w:pPr>
            <w:r>
              <w:rPr>
                <w:rFonts w:hint="eastAsia" w:ascii="宋体" w:hAnsi="宋体" w:eastAsia="宋体" w:cs="宋体"/>
                <w:sz w:val="24"/>
                <w:szCs w:val="24"/>
              </w:rPr>
              <w:t>采购文件发售后，因采购文件格式错误、内容前后矛盾等情况供应商对采购文件提出质疑的，每次基础分扣1分，扣完为止</w:t>
            </w:r>
          </w:p>
        </w:tc>
        <w:tc>
          <w:tcPr>
            <w:tcW w:w="1196"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756" w:type="dxa"/>
            <w:vMerge w:val="continue"/>
            <w:vAlign w:val="center"/>
          </w:tcPr>
          <w:p>
            <w:pPr>
              <w:jc w:val="center"/>
              <w:rPr>
                <w:rFonts w:hint="eastAsia" w:ascii="宋体" w:hAnsi="宋体" w:eastAsia="宋体" w:cs="宋体"/>
                <w:sz w:val="24"/>
                <w:szCs w:val="24"/>
              </w:rPr>
            </w:pPr>
          </w:p>
        </w:tc>
        <w:tc>
          <w:tcPr>
            <w:tcW w:w="1228" w:type="dxa"/>
            <w:vMerge w:val="continue"/>
            <w:vAlign w:val="center"/>
          </w:tcPr>
          <w:p>
            <w:pPr>
              <w:jc w:val="center"/>
              <w:rPr>
                <w:rFonts w:hint="eastAsia" w:ascii="宋体" w:hAnsi="宋体" w:eastAsia="宋体" w:cs="宋体"/>
                <w:sz w:val="24"/>
                <w:szCs w:val="24"/>
              </w:rPr>
            </w:pPr>
          </w:p>
        </w:tc>
        <w:tc>
          <w:tcPr>
            <w:tcW w:w="6418" w:type="dxa"/>
            <w:vAlign w:val="center"/>
          </w:tcPr>
          <w:p>
            <w:pPr>
              <w:rPr>
                <w:rFonts w:hint="eastAsia" w:ascii="宋体" w:hAnsi="宋体" w:eastAsia="宋体" w:cs="宋体"/>
                <w:sz w:val="24"/>
                <w:szCs w:val="24"/>
              </w:rPr>
            </w:pPr>
            <w:r>
              <w:rPr>
                <w:rFonts w:hint="eastAsia" w:ascii="宋体" w:hAnsi="宋体" w:eastAsia="宋体" w:cs="宋体"/>
                <w:sz w:val="24"/>
                <w:szCs w:val="24"/>
              </w:rPr>
              <w:t>发售的采购文件与采购人最终定稿文件不相符的，每次基础分扣5分，扣完为止</w:t>
            </w:r>
          </w:p>
        </w:tc>
        <w:tc>
          <w:tcPr>
            <w:tcW w:w="1196"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56"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1228"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招标现场组织情况</w:t>
            </w:r>
          </w:p>
        </w:tc>
        <w:tc>
          <w:tcPr>
            <w:tcW w:w="6418" w:type="dxa"/>
            <w:vAlign w:val="center"/>
          </w:tcPr>
          <w:p>
            <w:pPr>
              <w:rPr>
                <w:rFonts w:hint="eastAsia" w:ascii="宋体" w:hAnsi="宋体" w:eastAsia="宋体" w:cs="宋体"/>
                <w:sz w:val="24"/>
                <w:szCs w:val="24"/>
              </w:rPr>
            </w:pPr>
            <w:r>
              <w:rPr>
                <w:rFonts w:hint="eastAsia" w:ascii="宋体" w:hAnsi="宋体" w:eastAsia="宋体" w:cs="宋体"/>
                <w:sz w:val="24"/>
                <w:szCs w:val="24"/>
              </w:rPr>
              <w:t>采购代理机构项目负责人没提前请假说明情况，无故未到采购现场的，每次基础分扣2分，扣完为止</w:t>
            </w:r>
          </w:p>
        </w:tc>
        <w:tc>
          <w:tcPr>
            <w:tcW w:w="1196"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756" w:type="dxa"/>
            <w:vMerge w:val="continue"/>
            <w:vAlign w:val="center"/>
          </w:tcPr>
          <w:p>
            <w:pPr>
              <w:jc w:val="center"/>
              <w:rPr>
                <w:rFonts w:hint="eastAsia" w:ascii="宋体" w:hAnsi="宋体" w:eastAsia="宋体" w:cs="宋体"/>
                <w:sz w:val="24"/>
                <w:szCs w:val="24"/>
              </w:rPr>
            </w:pPr>
          </w:p>
        </w:tc>
        <w:tc>
          <w:tcPr>
            <w:tcW w:w="1228" w:type="dxa"/>
            <w:vMerge w:val="continue"/>
            <w:vAlign w:val="center"/>
          </w:tcPr>
          <w:p>
            <w:pPr>
              <w:jc w:val="center"/>
              <w:rPr>
                <w:rFonts w:hint="eastAsia" w:ascii="宋体" w:hAnsi="宋体" w:eastAsia="宋体" w:cs="宋体"/>
                <w:sz w:val="24"/>
                <w:szCs w:val="24"/>
              </w:rPr>
            </w:pPr>
          </w:p>
        </w:tc>
        <w:tc>
          <w:tcPr>
            <w:tcW w:w="6418" w:type="dxa"/>
            <w:vAlign w:val="center"/>
          </w:tcPr>
          <w:p>
            <w:pPr>
              <w:rPr>
                <w:rFonts w:hint="eastAsia" w:ascii="宋体" w:hAnsi="宋体" w:eastAsia="宋体" w:cs="宋体"/>
                <w:sz w:val="24"/>
                <w:szCs w:val="24"/>
              </w:rPr>
            </w:pPr>
            <w:r>
              <w:rPr>
                <w:rFonts w:hint="eastAsia" w:ascii="宋体" w:hAnsi="宋体" w:eastAsia="宋体" w:cs="宋体"/>
                <w:sz w:val="24"/>
                <w:szCs w:val="24"/>
              </w:rPr>
              <w:t>采购活动现场，因采购代理机构组织失误、评审专家行为不当且未能及时制止的，每次基础分扣5分，扣完为止</w:t>
            </w:r>
          </w:p>
        </w:tc>
        <w:tc>
          <w:tcPr>
            <w:tcW w:w="1196"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756" w:type="dxa"/>
            <w:vMerge w:val="continue"/>
            <w:vAlign w:val="center"/>
          </w:tcPr>
          <w:p>
            <w:pPr>
              <w:jc w:val="center"/>
              <w:rPr>
                <w:rFonts w:hint="eastAsia" w:ascii="宋体" w:hAnsi="宋体" w:eastAsia="宋体" w:cs="宋体"/>
                <w:sz w:val="24"/>
                <w:szCs w:val="24"/>
              </w:rPr>
            </w:pPr>
          </w:p>
        </w:tc>
        <w:tc>
          <w:tcPr>
            <w:tcW w:w="1228" w:type="dxa"/>
            <w:vMerge w:val="continue"/>
            <w:vAlign w:val="center"/>
          </w:tcPr>
          <w:p>
            <w:pPr>
              <w:jc w:val="center"/>
              <w:rPr>
                <w:rFonts w:hint="eastAsia" w:ascii="宋体" w:hAnsi="宋体" w:eastAsia="宋体" w:cs="宋体"/>
                <w:sz w:val="24"/>
                <w:szCs w:val="24"/>
              </w:rPr>
            </w:pPr>
          </w:p>
        </w:tc>
        <w:tc>
          <w:tcPr>
            <w:tcW w:w="6418" w:type="dxa"/>
            <w:vAlign w:val="center"/>
          </w:tcPr>
          <w:p>
            <w:pPr>
              <w:rPr>
                <w:rFonts w:hint="eastAsia" w:ascii="宋体" w:hAnsi="宋体" w:eastAsia="宋体" w:cs="宋体"/>
                <w:sz w:val="24"/>
                <w:szCs w:val="24"/>
              </w:rPr>
            </w:pPr>
            <w:r>
              <w:rPr>
                <w:rFonts w:hint="eastAsia" w:ascii="宋体" w:hAnsi="宋体" w:eastAsia="宋体" w:cs="宋体"/>
                <w:sz w:val="24"/>
                <w:szCs w:val="24"/>
              </w:rPr>
              <w:t>采购代理机构未能及时发现评委评审错误，导致供应商对评审结果投诉、质疑的，经查属实后每次基础分扣5分，扣完为止</w:t>
            </w:r>
          </w:p>
        </w:tc>
        <w:tc>
          <w:tcPr>
            <w:tcW w:w="1196"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56"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1228"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招标档案</w:t>
            </w:r>
          </w:p>
        </w:tc>
        <w:tc>
          <w:tcPr>
            <w:tcW w:w="6418" w:type="dxa"/>
            <w:vAlign w:val="center"/>
          </w:tcPr>
          <w:p>
            <w:pPr>
              <w:rPr>
                <w:rFonts w:hint="eastAsia" w:ascii="宋体" w:hAnsi="宋体" w:eastAsia="宋体" w:cs="宋体"/>
                <w:sz w:val="24"/>
                <w:szCs w:val="24"/>
              </w:rPr>
            </w:pPr>
            <w:r>
              <w:rPr>
                <w:rFonts w:hint="eastAsia" w:ascii="宋体" w:hAnsi="宋体" w:eastAsia="宋体" w:cs="宋体"/>
                <w:sz w:val="24"/>
                <w:szCs w:val="24"/>
              </w:rPr>
              <w:t>采购项目结束后，采购档案送达时间为10个工作日，超过10个工作日的，每超过一个工作日基础分扣0.5分，扣完为止</w:t>
            </w:r>
          </w:p>
        </w:tc>
        <w:tc>
          <w:tcPr>
            <w:tcW w:w="1196"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6" w:type="dxa"/>
            <w:vMerge w:val="continue"/>
            <w:vAlign w:val="center"/>
          </w:tcPr>
          <w:p>
            <w:pPr>
              <w:jc w:val="center"/>
              <w:rPr>
                <w:rFonts w:hint="eastAsia" w:ascii="宋体" w:hAnsi="宋体" w:eastAsia="宋体" w:cs="宋体"/>
                <w:sz w:val="24"/>
                <w:szCs w:val="24"/>
              </w:rPr>
            </w:pPr>
          </w:p>
        </w:tc>
        <w:tc>
          <w:tcPr>
            <w:tcW w:w="1228" w:type="dxa"/>
            <w:vMerge w:val="continue"/>
            <w:vAlign w:val="center"/>
          </w:tcPr>
          <w:p>
            <w:pPr>
              <w:jc w:val="center"/>
              <w:rPr>
                <w:rFonts w:hint="eastAsia" w:ascii="宋体" w:hAnsi="宋体" w:eastAsia="宋体" w:cs="宋体"/>
                <w:sz w:val="24"/>
                <w:szCs w:val="24"/>
              </w:rPr>
            </w:pPr>
          </w:p>
        </w:tc>
        <w:tc>
          <w:tcPr>
            <w:tcW w:w="6418" w:type="dxa"/>
            <w:vAlign w:val="center"/>
          </w:tcPr>
          <w:p>
            <w:pPr>
              <w:rPr>
                <w:rFonts w:hint="eastAsia" w:ascii="宋体" w:hAnsi="宋体" w:eastAsia="宋体" w:cs="宋体"/>
                <w:sz w:val="24"/>
                <w:szCs w:val="24"/>
              </w:rPr>
            </w:pPr>
            <w:r>
              <w:rPr>
                <w:rFonts w:hint="eastAsia" w:ascii="宋体" w:hAnsi="宋体" w:eastAsia="宋体" w:cs="宋体"/>
                <w:sz w:val="24"/>
                <w:szCs w:val="24"/>
              </w:rPr>
              <w:t>采购档案不完整、缺失的，每发现一次基础分扣0.5分，扣完为止</w:t>
            </w:r>
          </w:p>
        </w:tc>
        <w:tc>
          <w:tcPr>
            <w:tcW w:w="1196"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56"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228"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职业道德情况</w:t>
            </w:r>
          </w:p>
        </w:tc>
        <w:tc>
          <w:tcPr>
            <w:tcW w:w="6418" w:type="dxa"/>
            <w:vAlign w:val="center"/>
          </w:tcPr>
          <w:p>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rPr>
              <w:t>代理机构工作人员应遵守纪律，无影响评标（评审）委员会成员行为，若因工作人员违规出现以上情况影响评标（评审）结果的，发生一次扣2分，扣完为止</w:t>
            </w:r>
          </w:p>
        </w:tc>
        <w:tc>
          <w:tcPr>
            <w:tcW w:w="1196"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56" w:type="dxa"/>
            <w:vMerge w:val="continue"/>
            <w:vAlign w:val="center"/>
          </w:tcPr>
          <w:p>
            <w:pPr>
              <w:jc w:val="center"/>
              <w:rPr>
                <w:rFonts w:hint="eastAsia" w:ascii="宋体" w:hAnsi="宋体" w:eastAsia="宋体" w:cs="宋体"/>
                <w:sz w:val="24"/>
                <w:szCs w:val="24"/>
              </w:rPr>
            </w:pPr>
          </w:p>
        </w:tc>
        <w:tc>
          <w:tcPr>
            <w:tcW w:w="1228" w:type="dxa"/>
            <w:vMerge w:val="continue"/>
            <w:vAlign w:val="center"/>
          </w:tcPr>
          <w:p>
            <w:pPr>
              <w:jc w:val="center"/>
              <w:rPr>
                <w:rFonts w:hint="eastAsia" w:ascii="宋体" w:hAnsi="宋体" w:eastAsia="宋体" w:cs="宋体"/>
                <w:sz w:val="24"/>
                <w:szCs w:val="24"/>
              </w:rPr>
            </w:pPr>
          </w:p>
        </w:tc>
        <w:tc>
          <w:tcPr>
            <w:tcW w:w="6418" w:type="dxa"/>
            <w:vAlign w:val="center"/>
          </w:tcPr>
          <w:p>
            <w:pPr>
              <w:widowControl/>
              <w:jc w:val="left"/>
              <w:textAlignment w:val="center"/>
              <w:rPr>
                <w:rFonts w:hint="eastAsia" w:ascii="宋体" w:hAnsi="宋体" w:eastAsia="宋体" w:cs="宋体"/>
                <w:sz w:val="24"/>
                <w:szCs w:val="24"/>
              </w:rPr>
            </w:pPr>
            <w:r>
              <w:rPr>
                <w:rFonts w:hint="eastAsia" w:ascii="宋体" w:hAnsi="宋体" w:eastAsia="宋体" w:cs="宋体"/>
                <w:kern w:val="0"/>
                <w:sz w:val="24"/>
                <w:szCs w:val="24"/>
              </w:rPr>
              <w:t>代理机构不得向他人透露资格评审、开标评标信息的行为，严格保守招投标过程中的技术和商业秘密，违反以上任一事项一次扣5分，扣完为止</w:t>
            </w:r>
          </w:p>
        </w:tc>
        <w:tc>
          <w:tcPr>
            <w:tcW w:w="1196"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5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1228"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其他</w:t>
            </w:r>
          </w:p>
        </w:tc>
        <w:tc>
          <w:tcPr>
            <w:tcW w:w="6418" w:type="dxa"/>
            <w:vAlign w:val="center"/>
          </w:tcPr>
          <w:p>
            <w:pPr>
              <w:rPr>
                <w:rFonts w:hint="eastAsia" w:ascii="宋体" w:hAnsi="宋体" w:eastAsia="宋体" w:cs="宋体"/>
                <w:sz w:val="24"/>
                <w:szCs w:val="24"/>
              </w:rPr>
            </w:pPr>
            <w:r>
              <w:rPr>
                <w:rFonts w:hint="eastAsia" w:ascii="宋体" w:hAnsi="宋体" w:cs="宋体"/>
                <w:sz w:val="24"/>
                <w:szCs w:val="24"/>
                <w:lang w:val="en-US" w:eastAsia="zh-CN"/>
              </w:rPr>
              <w:t>采购管理办公室</w:t>
            </w:r>
            <w:r>
              <w:rPr>
                <w:rFonts w:hint="eastAsia" w:ascii="宋体" w:hAnsi="宋体" w:eastAsia="宋体" w:cs="宋体"/>
                <w:sz w:val="24"/>
                <w:szCs w:val="24"/>
              </w:rPr>
              <w:t>认定，因采购代理机构行为导致重大采购事故的，每一次基础分扣5分，扣完为止</w:t>
            </w:r>
          </w:p>
        </w:tc>
        <w:tc>
          <w:tcPr>
            <w:tcW w:w="1196" w:type="dxa"/>
            <w:vAlign w:val="center"/>
          </w:tcPr>
          <w:p>
            <w:pPr>
              <w:jc w:val="center"/>
              <w:rPr>
                <w:rFonts w:hint="eastAsia" w:ascii="宋体" w:hAnsi="宋体" w:eastAsia="宋体" w:cs="宋体"/>
                <w:sz w:val="24"/>
                <w:szCs w:val="24"/>
              </w:rPr>
            </w:pPr>
          </w:p>
        </w:tc>
      </w:tr>
      <w:bookmarkEnd w:id="6"/>
    </w:tbl>
    <w:p>
      <w:pPr>
        <w:ind w:firstLine="480" w:firstLineChars="200"/>
        <w:rPr>
          <w:rFonts w:hint="eastAsia" w:ascii="宋体" w:hAnsi="宋体" w:eastAsia="宋体" w:cs="宋体"/>
          <w:bCs/>
          <w:sz w:val="24"/>
          <w:szCs w:val="24"/>
        </w:rPr>
      </w:pPr>
      <w:r>
        <w:rPr>
          <w:rFonts w:hint="eastAsia" w:ascii="宋体" w:hAnsi="宋体" w:eastAsia="宋体" w:cs="宋体"/>
          <w:sz w:val="24"/>
          <w:szCs w:val="24"/>
        </w:rPr>
        <w:t>备注：</w:t>
      </w:r>
      <w:r>
        <w:rPr>
          <w:rFonts w:hint="eastAsia" w:ascii="宋体" w:hAnsi="宋体" w:cs="宋体"/>
          <w:sz w:val="24"/>
          <w:szCs w:val="24"/>
          <w:lang w:val="en-US" w:eastAsia="zh-CN"/>
        </w:rPr>
        <w:t>采购管理办公室</w:t>
      </w:r>
      <w:r>
        <w:rPr>
          <w:rFonts w:hint="eastAsia" w:ascii="宋体" w:hAnsi="宋体" w:eastAsia="宋体" w:cs="宋体"/>
          <w:sz w:val="24"/>
          <w:szCs w:val="24"/>
        </w:rPr>
        <w:t>根据各采购代理机构每年得分情况，做出如下处罚：得分≤70分的，暂停其采购代理机构资格3个月；得分≤60分的，终止其采购代理机构资格；</w:t>
      </w:r>
      <w:r>
        <w:rPr>
          <w:rFonts w:hint="eastAsia" w:ascii="宋体" w:hAnsi="宋体" w:eastAsia="宋体" w:cs="宋体"/>
          <w:bCs/>
          <w:sz w:val="24"/>
          <w:szCs w:val="24"/>
        </w:rPr>
        <w:br w:type="page"/>
      </w:r>
    </w:p>
    <w:p>
      <w:pPr>
        <w:pStyle w:val="7"/>
        <w:rPr>
          <w:rFonts w:hint="eastAsia" w:ascii="宋体" w:hAnsi="宋体" w:eastAsia="宋体" w:cs="宋体"/>
          <w:sz w:val="24"/>
          <w:szCs w:val="24"/>
        </w:rPr>
      </w:pPr>
    </w:p>
    <w:p>
      <w:pPr>
        <w:jc w:val="center"/>
        <w:rPr>
          <w:rFonts w:hint="eastAsia" w:ascii="宋体" w:hAnsi="宋体" w:eastAsia="宋体" w:cs="宋体"/>
          <w:b/>
          <w:sz w:val="24"/>
          <w:szCs w:val="24"/>
        </w:rPr>
      </w:pPr>
      <w:r>
        <w:rPr>
          <w:rFonts w:hint="eastAsia" w:ascii="宋体" w:hAnsi="宋体" w:cs="宋体"/>
          <w:b/>
          <w:sz w:val="24"/>
          <w:szCs w:val="24"/>
          <w:lang w:eastAsia="zh-CN"/>
        </w:rPr>
        <w:t xml:space="preserve"> </w:t>
      </w:r>
    </w:p>
    <w:p>
      <w:pPr>
        <w:jc w:val="center"/>
        <w:rPr>
          <w:rFonts w:hint="eastAsia" w:ascii="宋体" w:hAnsi="宋体" w:eastAsia="宋体" w:cs="宋体"/>
          <w:b/>
          <w:sz w:val="24"/>
          <w:szCs w:val="24"/>
        </w:rPr>
      </w:pPr>
      <w:r>
        <w:rPr>
          <w:rFonts w:hint="eastAsia" w:ascii="宋体" w:hAnsi="宋体" w:eastAsia="宋体" w:cs="宋体"/>
          <w:b/>
          <w:sz w:val="24"/>
          <w:szCs w:val="24"/>
        </w:rPr>
        <w:t>委托招标代理双方廉洁承诺责任书</w:t>
      </w:r>
    </w:p>
    <w:p>
      <w:pPr>
        <w:widowControl/>
        <w:adjustRightInd w:val="0"/>
        <w:snapToGrid w:val="0"/>
        <w:spacing w:line="500" w:lineRule="atLeast"/>
        <w:jc w:val="left"/>
        <w:rPr>
          <w:rFonts w:hint="eastAsia" w:ascii="宋体" w:hAnsi="宋体" w:eastAsia="宋体" w:cs="宋体"/>
          <w:kern w:val="0"/>
          <w:sz w:val="24"/>
          <w:szCs w:val="24"/>
        </w:rPr>
      </w:pPr>
    </w:p>
    <w:p>
      <w:pPr>
        <w:widowControl/>
        <w:adjustRightInd w:val="0"/>
        <w:snapToGrid w:val="0"/>
        <w:spacing w:line="440" w:lineRule="exact"/>
        <w:jc w:val="left"/>
        <w:rPr>
          <w:rFonts w:hint="eastAsia" w:ascii="宋体" w:hAnsi="宋体" w:eastAsia="宋体" w:cs="宋体"/>
          <w:b/>
          <w:bCs/>
          <w:spacing w:val="40"/>
          <w:sz w:val="24"/>
          <w:szCs w:val="24"/>
          <w:u w:val="single"/>
        </w:rPr>
      </w:pPr>
      <w:r>
        <w:rPr>
          <w:rFonts w:hint="eastAsia" w:ascii="宋体" w:hAnsi="宋体" w:eastAsia="宋体" w:cs="宋体"/>
          <w:b/>
          <w:kern w:val="0"/>
          <w:sz w:val="24"/>
          <w:szCs w:val="24"/>
        </w:rPr>
        <w:t>采购项目：</w:t>
      </w:r>
      <w:r>
        <w:rPr>
          <w:rFonts w:hint="eastAsia" w:ascii="宋体" w:hAnsi="宋体" w:eastAsia="宋体" w:cs="宋体"/>
          <w:b/>
          <w:kern w:val="0"/>
          <w:sz w:val="24"/>
          <w:szCs w:val="24"/>
          <w:u w:val="single"/>
        </w:rPr>
        <w:t>　</w:t>
      </w:r>
      <w:r>
        <w:rPr>
          <w:rFonts w:hint="eastAsia" w:ascii="宋体" w:hAnsi="宋体" w:eastAsia="宋体" w:cs="宋体"/>
          <w:b/>
          <w:sz w:val="24"/>
          <w:szCs w:val="24"/>
          <w:u w:val="single"/>
        </w:rPr>
        <w:t xml:space="preserve">年度招标代理  </w:t>
      </w:r>
    </w:p>
    <w:p>
      <w:pPr>
        <w:widowControl/>
        <w:adjustRightInd w:val="0"/>
        <w:snapToGrid w:val="0"/>
        <w:spacing w:line="440" w:lineRule="exact"/>
        <w:ind w:left="1193" w:hanging="1193" w:hangingChars="495"/>
        <w:jc w:val="left"/>
        <w:rPr>
          <w:rFonts w:hint="eastAsia" w:ascii="宋体" w:hAnsi="宋体" w:eastAsia="宋体" w:cs="宋体"/>
          <w:b/>
          <w:kern w:val="0"/>
          <w:sz w:val="24"/>
          <w:szCs w:val="24"/>
        </w:rPr>
      </w:pPr>
      <w:r>
        <w:rPr>
          <w:rFonts w:hint="eastAsia" w:ascii="宋体" w:hAnsi="宋体" w:eastAsia="宋体" w:cs="宋体"/>
          <w:b/>
          <w:kern w:val="0"/>
          <w:sz w:val="24"/>
          <w:szCs w:val="24"/>
        </w:rPr>
        <w:t>采购金额：</w:t>
      </w:r>
      <w:r>
        <w:rPr>
          <w:rFonts w:hint="eastAsia" w:ascii="宋体" w:hAnsi="宋体" w:eastAsia="宋体" w:cs="宋体"/>
          <w:b/>
          <w:kern w:val="0"/>
          <w:sz w:val="24"/>
          <w:szCs w:val="24"/>
          <w:u w:val="single"/>
        </w:rPr>
        <w:t xml:space="preserve">  按实际采购预算  </w:t>
      </w:r>
    </w:p>
    <w:p>
      <w:pPr>
        <w:widowControl/>
        <w:adjustRightInd w:val="0"/>
        <w:snapToGrid w:val="0"/>
        <w:spacing w:line="440" w:lineRule="exact"/>
        <w:ind w:firstLine="480" w:firstLineChars="200"/>
        <w:jc w:val="left"/>
        <w:rPr>
          <w:rFonts w:hint="eastAsia" w:ascii="宋体" w:hAnsi="宋体" w:eastAsia="宋体" w:cs="宋体"/>
          <w:kern w:val="0"/>
          <w:sz w:val="24"/>
          <w:szCs w:val="24"/>
        </w:rPr>
      </w:pPr>
    </w:p>
    <w:p>
      <w:pPr>
        <w:widowControl/>
        <w:adjustRightInd w:val="0"/>
        <w:snapToGrid w:val="0"/>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为</w:t>
      </w:r>
      <w:r>
        <w:rPr>
          <w:rFonts w:hint="eastAsia" w:ascii="宋体" w:hAnsi="宋体" w:eastAsia="宋体" w:cs="宋体"/>
          <w:sz w:val="24"/>
          <w:szCs w:val="24"/>
        </w:rPr>
        <w:t>加强医院招标过程中的廉政建设，</w:t>
      </w:r>
      <w:r>
        <w:rPr>
          <w:rFonts w:hint="eastAsia" w:ascii="宋体" w:hAnsi="宋体" w:eastAsia="宋体" w:cs="宋体"/>
          <w:kern w:val="0"/>
          <w:sz w:val="24"/>
          <w:szCs w:val="24"/>
        </w:rPr>
        <w:t>进一步规范招标行为，保证医院采购药品、医疗器械、物资等工作顺利进行，</w:t>
      </w:r>
      <w:r>
        <w:rPr>
          <w:rFonts w:hint="eastAsia" w:ascii="宋体" w:hAnsi="宋体" w:eastAsia="宋体" w:cs="宋体"/>
          <w:sz w:val="24"/>
          <w:szCs w:val="24"/>
        </w:rPr>
        <w:t>防止发生各种谋取不正当利益的违法违纪行为，杜绝</w:t>
      </w:r>
      <w:r>
        <w:rPr>
          <w:rFonts w:hint="eastAsia" w:ascii="宋体" w:hAnsi="宋体" w:eastAsia="宋体" w:cs="宋体"/>
          <w:kern w:val="0"/>
          <w:sz w:val="24"/>
          <w:szCs w:val="24"/>
        </w:rPr>
        <w:t>商业贿赂和不正之风的发生，</w:t>
      </w:r>
      <w:r>
        <w:rPr>
          <w:rFonts w:hint="eastAsia" w:ascii="宋体" w:hAnsi="宋体" w:eastAsia="宋体" w:cs="宋体"/>
          <w:sz w:val="24"/>
          <w:szCs w:val="24"/>
        </w:rPr>
        <w:t>根据国家有关的法律法规和廉政建设责任制规定，在采购活动中，委托单位与受托代理单位双方</w:t>
      </w:r>
      <w:r>
        <w:rPr>
          <w:rFonts w:hint="eastAsia" w:ascii="宋体" w:hAnsi="宋体" w:eastAsia="宋体" w:cs="宋体"/>
          <w:kern w:val="0"/>
          <w:sz w:val="24"/>
          <w:szCs w:val="24"/>
        </w:rPr>
        <w:t>签订如下廉洁责任书。</w:t>
      </w:r>
    </w:p>
    <w:p>
      <w:pPr>
        <w:widowControl/>
        <w:adjustRightInd w:val="0"/>
        <w:snapToGrid w:val="0"/>
        <w:spacing w:line="440" w:lineRule="exact"/>
        <w:ind w:firstLine="482" w:firstLineChars="200"/>
        <w:jc w:val="left"/>
        <w:rPr>
          <w:rFonts w:hint="eastAsia" w:ascii="宋体" w:hAnsi="宋体" w:eastAsia="宋体" w:cs="宋体"/>
          <w:kern w:val="0"/>
          <w:sz w:val="24"/>
          <w:szCs w:val="24"/>
        </w:rPr>
      </w:pPr>
      <w:r>
        <w:rPr>
          <w:rFonts w:hint="eastAsia" w:ascii="宋体" w:hAnsi="宋体" w:eastAsia="宋体" w:cs="宋体"/>
          <w:b/>
          <w:kern w:val="0"/>
          <w:sz w:val="24"/>
          <w:szCs w:val="24"/>
        </w:rPr>
        <w:t>一、委托单位的责任</w:t>
      </w:r>
      <w:r>
        <w:rPr>
          <w:rFonts w:hint="eastAsia" w:ascii="宋体" w:hAnsi="宋体" w:eastAsia="宋体" w:cs="宋体"/>
          <w:kern w:val="0"/>
          <w:sz w:val="24"/>
          <w:szCs w:val="24"/>
        </w:rPr>
        <w:t xml:space="preserve">： </w:t>
      </w:r>
    </w:p>
    <w:p>
      <w:pPr>
        <w:widowControl/>
        <w:adjustRightInd w:val="0"/>
        <w:snapToGrid w:val="0"/>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1.严格遵守中央、自治区及医院有关《医药购销行为的预警规定》和《医药购销领域商业贿赂不良记录》实施办法各项规定和要求。 </w:t>
      </w:r>
    </w:p>
    <w:p>
      <w:pPr>
        <w:widowControl/>
        <w:adjustRightInd w:val="0"/>
        <w:snapToGrid w:val="0"/>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2.严格按照《中华人民共和国招标投标法》、《中华人民共和国政府采购法》及其配套的法规、规章规定的采购方式和采购程序。</w:t>
      </w:r>
    </w:p>
    <w:p>
      <w:pPr>
        <w:widowControl/>
        <w:adjustRightInd w:val="0"/>
        <w:snapToGrid w:val="0"/>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3.不准索要、收受受托代理单位的现金（含介绍费、提成费、酬劳费、活动费、信息费、开单费等各种名义的好处费）、有价证券及其他支付凭证、贵重物品。 </w:t>
      </w:r>
    </w:p>
    <w:p>
      <w:pPr>
        <w:widowControl/>
        <w:adjustRightInd w:val="0"/>
        <w:snapToGrid w:val="0"/>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4.不准接受受托代理单位提供的免费旅游或特殊服务；未经组织同意不得参与受托代理单位提供的各项活动。 </w:t>
      </w:r>
    </w:p>
    <w:p>
      <w:pPr>
        <w:widowControl/>
        <w:adjustRightInd w:val="0"/>
        <w:snapToGrid w:val="0"/>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5.不准向受托代理单位报销应由个人负责的费用。 </w:t>
      </w:r>
    </w:p>
    <w:p>
      <w:pPr>
        <w:widowControl/>
        <w:adjustRightInd w:val="0"/>
        <w:snapToGrid w:val="0"/>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6.不准因未得到好处而故意刁难受托代理单位。 </w:t>
      </w:r>
    </w:p>
    <w:p>
      <w:pPr>
        <w:adjustRightInd w:val="0"/>
        <w:snapToGri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7.采购的产品必须符合国家有关产品质量合格规定(证照齐全)，不准购进劣质（不合格）的产品，以诚信购销，严把质量关。</w:t>
      </w:r>
    </w:p>
    <w:p>
      <w:pPr>
        <w:widowControl/>
        <w:adjustRightInd w:val="0"/>
        <w:snapToGrid w:val="0"/>
        <w:spacing w:line="440" w:lineRule="exact"/>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二、受托代理单位的责任</w:t>
      </w:r>
    </w:p>
    <w:p>
      <w:pPr>
        <w:widowControl/>
        <w:adjustRightInd w:val="0"/>
        <w:snapToGrid w:val="0"/>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1.严格按照《中华人民共和国招标投标法》、《中华人民共和国政府采购法》及其配套的法规、规章规定的采购方式和采购程序，对委托人委托的招标采购项目及时实施采购。</w:t>
      </w:r>
    </w:p>
    <w:p>
      <w:pPr>
        <w:widowControl/>
        <w:adjustRightInd w:val="0"/>
        <w:snapToGrid w:val="0"/>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2.不准向委托单位有关人员请客送礼及给予各种形式的贿赂。 </w:t>
      </w:r>
    </w:p>
    <w:p>
      <w:pPr>
        <w:widowControl/>
        <w:adjustRightInd w:val="0"/>
        <w:snapToGrid w:val="0"/>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3.不准向委托单位工作人员的家属、子女经商、办企业及其他活动等提供便利和优惠条件。 </w:t>
      </w:r>
    </w:p>
    <w:p>
      <w:pPr>
        <w:adjustRightInd w:val="0"/>
        <w:snapToGrid w:val="0"/>
        <w:spacing w:line="440" w:lineRule="exact"/>
        <w:ind w:firstLine="482" w:firstLineChars="200"/>
        <w:rPr>
          <w:rFonts w:hint="eastAsia" w:ascii="宋体" w:hAnsi="宋体" w:eastAsia="宋体" w:cs="宋体"/>
          <w:b/>
          <w:sz w:val="24"/>
          <w:szCs w:val="24"/>
        </w:rPr>
      </w:pPr>
      <w:r>
        <w:rPr>
          <w:rFonts w:hint="eastAsia" w:ascii="宋体" w:hAnsi="宋体" w:eastAsia="宋体" w:cs="宋体"/>
          <w:b/>
          <w:kern w:val="0"/>
          <w:sz w:val="24"/>
          <w:szCs w:val="24"/>
        </w:rPr>
        <w:t>三、</w:t>
      </w:r>
      <w:r>
        <w:rPr>
          <w:rFonts w:hint="eastAsia" w:ascii="宋体" w:hAnsi="宋体" w:eastAsia="宋体" w:cs="宋体"/>
          <w:b/>
          <w:sz w:val="24"/>
          <w:szCs w:val="24"/>
        </w:rPr>
        <w:t>违约责任</w:t>
      </w:r>
    </w:p>
    <w:p>
      <w:pPr>
        <w:widowControl/>
        <w:adjustRightInd w:val="0"/>
        <w:snapToGrid w:val="0"/>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1.委托单位如有违反上述条款，相关责任人按党纪、政纪及医院的有关规定给予处分或处理，触犯刑法的移交司法机关查处。 </w:t>
      </w:r>
    </w:p>
    <w:p>
      <w:pPr>
        <w:widowControl/>
        <w:adjustRightInd w:val="0"/>
        <w:snapToGrid w:val="0"/>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2.受托代理单位如有违反上述条款，按照国家有关法律法规进行处理。触犯刑法的移交司法部门按规定查处。 </w:t>
      </w:r>
    </w:p>
    <w:p>
      <w:pPr>
        <w:widowControl/>
        <w:adjustRightInd w:val="0"/>
        <w:snapToGrid w:val="0"/>
        <w:spacing w:line="440" w:lineRule="exact"/>
        <w:ind w:firstLine="482" w:firstLineChars="200"/>
        <w:jc w:val="left"/>
        <w:rPr>
          <w:rFonts w:hint="eastAsia" w:ascii="宋体" w:hAnsi="宋体" w:eastAsia="宋体" w:cs="宋体"/>
          <w:b/>
          <w:kern w:val="0"/>
          <w:sz w:val="24"/>
          <w:szCs w:val="24"/>
        </w:rPr>
      </w:pPr>
      <w:r>
        <w:rPr>
          <w:rFonts w:hint="eastAsia" w:ascii="宋体" w:hAnsi="宋体" w:eastAsia="宋体" w:cs="宋体"/>
          <w:b/>
          <w:kern w:val="0"/>
          <w:sz w:val="24"/>
          <w:szCs w:val="24"/>
        </w:rPr>
        <w:t xml:space="preserve">四、其他 </w:t>
      </w:r>
    </w:p>
    <w:p>
      <w:pPr>
        <w:widowControl/>
        <w:adjustRightInd w:val="0"/>
        <w:snapToGrid w:val="0"/>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1.双方应自觉遵守上述条款，如有违反，可以向双方的纪检监察部门举报、投诉。 </w:t>
      </w:r>
    </w:p>
    <w:p>
      <w:pPr>
        <w:widowControl/>
        <w:adjustRightInd w:val="0"/>
        <w:snapToGrid w:val="0"/>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2.本责任书一式二份，委托单位和受托代理单位各执一份。 </w:t>
      </w:r>
    </w:p>
    <w:p>
      <w:pPr>
        <w:widowControl/>
        <w:adjustRightInd w:val="0"/>
        <w:snapToGrid w:val="0"/>
        <w:spacing w:before="100" w:beforeAutospacing="1" w:after="100" w:afterAutospacing="1" w:line="440" w:lineRule="exact"/>
        <w:ind w:firstLine="480" w:firstLineChars="200"/>
        <w:jc w:val="left"/>
        <w:rPr>
          <w:rFonts w:hint="eastAsia" w:ascii="宋体" w:hAnsi="宋体" w:eastAsia="宋体" w:cs="宋体"/>
          <w:kern w:val="0"/>
          <w:sz w:val="24"/>
          <w:szCs w:val="24"/>
        </w:rPr>
      </w:pPr>
    </w:p>
    <w:p>
      <w:pPr>
        <w:widowControl/>
        <w:adjustRightInd w:val="0"/>
        <w:snapToGrid w:val="0"/>
        <w:spacing w:before="100" w:beforeAutospacing="1" w:after="100" w:afterAutospacing="1" w:line="440" w:lineRule="exact"/>
        <w:ind w:firstLine="480" w:firstLineChars="200"/>
        <w:jc w:val="left"/>
        <w:rPr>
          <w:rFonts w:hint="eastAsia" w:ascii="宋体" w:hAnsi="宋体" w:eastAsia="宋体" w:cs="宋体"/>
          <w:kern w:val="0"/>
          <w:sz w:val="24"/>
          <w:szCs w:val="24"/>
        </w:rPr>
      </w:pPr>
    </w:p>
    <w:p>
      <w:pPr>
        <w:widowControl/>
        <w:adjustRightInd w:val="0"/>
        <w:snapToGrid w:val="0"/>
        <w:spacing w:before="100" w:beforeAutospacing="1" w:after="100" w:afterAutospacing="1" w:line="440" w:lineRule="exact"/>
        <w:ind w:firstLine="120" w:firstLineChars="50"/>
        <w:jc w:val="left"/>
        <w:rPr>
          <w:rFonts w:hint="eastAsia" w:ascii="宋体" w:hAnsi="宋体" w:eastAsia="宋体" w:cs="宋体"/>
          <w:kern w:val="0"/>
          <w:sz w:val="24"/>
          <w:szCs w:val="24"/>
        </w:rPr>
      </w:pPr>
      <w:r>
        <w:rPr>
          <w:rFonts w:hint="eastAsia" w:ascii="宋体" w:hAnsi="宋体" w:eastAsia="宋体" w:cs="宋体"/>
          <w:kern w:val="0"/>
          <w:sz w:val="24"/>
          <w:szCs w:val="24"/>
        </w:rPr>
        <w:t>委托单位（盖章）　　　　　　　　　</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rPr>
        <w:t xml:space="preserve">受托代理单位（盖章） </w:t>
      </w:r>
    </w:p>
    <w:p>
      <w:pPr>
        <w:widowControl/>
        <w:adjustRightInd w:val="0"/>
        <w:snapToGrid w:val="0"/>
        <w:spacing w:before="100" w:beforeAutospacing="1" w:after="100" w:afterAutospacing="1" w:line="440" w:lineRule="exact"/>
        <w:jc w:val="left"/>
        <w:rPr>
          <w:rFonts w:hint="eastAsia" w:ascii="宋体" w:hAnsi="宋体" w:eastAsia="宋体" w:cs="宋体"/>
          <w:kern w:val="0"/>
          <w:sz w:val="24"/>
          <w:szCs w:val="24"/>
        </w:rPr>
      </w:pPr>
    </w:p>
    <w:p>
      <w:pPr>
        <w:widowControl/>
        <w:adjustRightInd w:val="0"/>
        <w:snapToGrid w:val="0"/>
        <w:spacing w:before="100" w:beforeAutospacing="1" w:after="100" w:afterAutospacing="1" w:line="440" w:lineRule="exact"/>
        <w:ind w:firstLine="120" w:firstLineChars="5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采购单位负责人：　　　　　　　　  </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rPr>
        <w:t>受托代理单位负责人：</w:t>
      </w:r>
    </w:p>
    <w:p>
      <w:pPr>
        <w:widowControl/>
        <w:adjustRightInd w:val="0"/>
        <w:snapToGrid w:val="0"/>
        <w:spacing w:before="100" w:beforeAutospacing="1" w:afterAutospacing="1" w:line="440" w:lineRule="exact"/>
        <w:ind w:firstLine="120" w:firstLineChars="50"/>
        <w:jc w:val="left"/>
        <w:rPr>
          <w:rFonts w:hint="eastAsia" w:ascii="宋体" w:hAnsi="宋体" w:eastAsia="宋体" w:cs="宋体"/>
          <w:kern w:val="0"/>
          <w:sz w:val="24"/>
          <w:szCs w:val="24"/>
        </w:rPr>
      </w:pPr>
      <w:r>
        <w:rPr>
          <w:rFonts w:hint="eastAsia" w:ascii="宋体" w:hAnsi="宋体" w:eastAsia="宋体" w:cs="宋体"/>
          <w:kern w:val="0"/>
          <w:sz w:val="24"/>
          <w:szCs w:val="24"/>
        </w:rPr>
        <w:t>采购科室负责人：</w:t>
      </w:r>
    </w:p>
    <w:p>
      <w:pPr>
        <w:widowControl/>
        <w:adjustRightInd w:val="0"/>
        <w:snapToGrid w:val="0"/>
        <w:spacing w:before="100" w:beforeAutospacing="1" w:afterAutospacing="1" w:line="440" w:lineRule="exact"/>
        <w:ind w:firstLine="120" w:firstLineChars="50"/>
        <w:jc w:val="left"/>
        <w:rPr>
          <w:rFonts w:hint="eastAsia" w:ascii="宋体" w:hAnsi="宋体" w:eastAsia="宋体" w:cs="宋体"/>
          <w:kern w:val="0"/>
          <w:sz w:val="24"/>
          <w:szCs w:val="24"/>
        </w:rPr>
      </w:pPr>
    </w:p>
    <w:p>
      <w:pPr>
        <w:widowControl/>
        <w:adjustRightInd w:val="0"/>
        <w:snapToGrid w:val="0"/>
        <w:spacing w:before="100" w:beforeAutospacing="1" w:afterAutospacing="1" w:line="440" w:lineRule="exact"/>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年 　月  日          </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rPr>
        <w:t> 年  月　 日</w:t>
      </w: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3"/>
        <w:jc w:val="center"/>
        <w:rPr>
          <w:rFonts w:hint="eastAsia" w:ascii="宋体" w:hAnsi="宋体" w:eastAsia="宋体" w:cs="宋体"/>
          <w:sz w:val="28"/>
          <w:szCs w:val="28"/>
        </w:rPr>
      </w:pPr>
      <w:r>
        <w:rPr>
          <w:rFonts w:hint="eastAsia" w:ascii="宋体" w:hAnsi="宋体" w:eastAsia="宋体" w:cs="宋体"/>
          <w:sz w:val="28"/>
          <w:szCs w:val="28"/>
        </w:rPr>
        <w:t>第五章  遴选响应文件部分格式、附件</w:t>
      </w:r>
      <w:bookmarkEnd w:id="4"/>
      <w:bookmarkEnd w:id="5"/>
    </w:p>
    <w:p>
      <w:pPr>
        <w:rPr>
          <w:rFonts w:hint="eastAsia" w:ascii="宋体" w:hAnsi="宋体" w:eastAsia="宋体" w:cs="宋体"/>
          <w:b/>
          <w:sz w:val="24"/>
          <w:szCs w:val="24"/>
        </w:rPr>
      </w:pPr>
      <w:r>
        <w:rPr>
          <w:rFonts w:hint="eastAsia" w:ascii="宋体" w:hAnsi="宋体" w:eastAsia="宋体" w:cs="宋体"/>
          <w:b/>
          <w:sz w:val="24"/>
          <w:szCs w:val="24"/>
        </w:rPr>
        <w:t xml:space="preserve">附件1  </w:t>
      </w:r>
    </w:p>
    <w:p>
      <w:pPr>
        <w:rPr>
          <w:rFonts w:hint="eastAsia" w:ascii="宋体" w:hAnsi="宋体" w:eastAsia="宋体" w:cs="宋体"/>
          <w:b/>
          <w:sz w:val="24"/>
          <w:szCs w:val="24"/>
        </w:rPr>
      </w:pPr>
    </w:p>
    <w:p>
      <w:pPr>
        <w:pStyle w:val="3"/>
        <w:jc w:val="center"/>
        <w:rPr>
          <w:rFonts w:hint="eastAsia" w:ascii="宋体" w:hAnsi="宋体" w:eastAsia="宋体" w:cs="宋体"/>
          <w:b w:val="0"/>
          <w:bCs/>
          <w:sz w:val="24"/>
          <w:szCs w:val="24"/>
        </w:rPr>
      </w:pPr>
      <w:bookmarkStart w:id="7" w:name="_Toc14110"/>
      <w:bookmarkStart w:id="8" w:name="_Toc26126"/>
      <w:r>
        <w:rPr>
          <w:rFonts w:hint="eastAsia" w:ascii="宋体" w:hAnsi="宋体" w:eastAsia="宋体" w:cs="宋体"/>
          <w:b w:val="0"/>
          <w:bCs/>
          <w:sz w:val="24"/>
          <w:szCs w:val="24"/>
        </w:rPr>
        <w:t>响应函</w:t>
      </w:r>
      <w:bookmarkEnd w:id="7"/>
      <w:r>
        <w:rPr>
          <w:rFonts w:hint="eastAsia" w:ascii="宋体" w:hAnsi="宋体" w:eastAsia="宋体" w:cs="宋体"/>
          <w:b w:val="0"/>
          <w:bCs/>
          <w:sz w:val="24"/>
          <w:szCs w:val="24"/>
        </w:rPr>
        <w:t>（格式）</w:t>
      </w:r>
      <w:bookmarkEnd w:id="8"/>
    </w:p>
    <w:p>
      <w:pPr>
        <w:rPr>
          <w:rFonts w:hint="eastAsia" w:ascii="宋体" w:hAnsi="宋体" w:eastAsia="宋体" w:cs="宋体"/>
          <w:sz w:val="24"/>
          <w:szCs w:val="24"/>
        </w:rPr>
      </w:pPr>
    </w:p>
    <w:p>
      <w:pPr>
        <w:rPr>
          <w:rFonts w:hint="eastAsia" w:ascii="宋体" w:hAnsi="宋体" w:eastAsia="宋体" w:cs="宋体"/>
          <w:b/>
          <w:sz w:val="24"/>
          <w:szCs w:val="24"/>
        </w:rPr>
      </w:pPr>
      <w:r>
        <w:rPr>
          <w:rFonts w:hint="eastAsia" w:ascii="宋体" w:hAnsi="宋体" w:eastAsia="宋体" w:cs="宋体"/>
          <w:b/>
          <w:sz w:val="24"/>
          <w:szCs w:val="24"/>
        </w:rPr>
        <w:t>致：</w:t>
      </w:r>
      <w:r>
        <w:rPr>
          <w:rFonts w:hint="eastAsia" w:ascii="宋体" w:hAnsi="宋体" w:cs="宋体"/>
          <w:b/>
          <w:sz w:val="24"/>
          <w:szCs w:val="24"/>
          <w:lang w:eastAsia="zh-CN"/>
        </w:rPr>
        <w:t xml:space="preserve"> </w:t>
      </w:r>
    </w:p>
    <w:p>
      <w:pPr>
        <w:ind w:left="319" w:leftChars="152" w:firstLine="240" w:firstLineChars="100"/>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sz w:val="24"/>
          <w:szCs w:val="24"/>
          <w:u w:val="single"/>
        </w:rPr>
        <w:t xml:space="preserve"> </w:t>
      </w:r>
      <w:r>
        <w:rPr>
          <w:rFonts w:hint="eastAsia" w:ascii="宋体" w:hAnsi="宋体" w:cs="宋体"/>
          <w:sz w:val="24"/>
          <w:szCs w:val="24"/>
          <w:u w:val="single"/>
          <w:lang w:eastAsia="zh-CN"/>
        </w:rPr>
        <w:t xml:space="preserve"> </w:t>
      </w:r>
      <w:r>
        <w:rPr>
          <w:rFonts w:hint="eastAsia" w:ascii="宋体" w:hAnsi="宋体" w:eastAsia="宋体" w:cs="宋体"/>
          <w:sz w:val="24"/>
          <w:szCs w:val="24"/>
          <w:u w:val="single"/>
        </w:rPr>
        <w:t>采购代理机构遴选</w:t>
      </w:r>
      <w:r>
        <w:rPr>
          <w:rFonts w:hint="eastAsia" w:ascii="宋体" w:hAnsi="宋体" w:eastAsia="宋体" w:cs="宋体"/>
          <w:sz w:val="24"/>
          <w:szCs w:val="24"/>
        </w:rPr>
        <w:t>项目采购文件要求和须知，</w:t>
      </w:r>
      <w:r>
        <w:rPr>
          <w:rFonts w:hint="eastAsia" w:ascii="宋体" w:hAnsi="宋体" w:eastAsia="宋体" w:cs="宋体"/>
          <w:sz w:val="24"/>
          <w:szCs w:val="24"/>
          <w:u w:val="single"/>
        </w:rPr>
        <w:t xml:space="preserve">  签字代表   </w:t>
      </w:r>
      <w:r>
        <w:rPr>
          <w:rFonts w:hint="eastAsia" w:ascii="宋体" w:hAnsi="宋体" w:eastAsia="宋体" w:cs="宋体"/>
          <w:sz w:val="24"/>
          <w:szCs w:val="24"/>
        </w:rPr>
        <w:t>（姓名、职务）经正式授权并代表</w:t>
      </w:r>
      <w:r>
        <w:rPr>
          <w:rFonts w:hint="eastAsia" w:ascii="宋体" w:hAnsi="宋体" w:eastAsia="宋体" w:cs="宋体"/>
          <w:sz w:val="24"/>
          <w:szCs w:val="24"/>
          <w:u w:val="single"/>
        </w:rPr>
        <w:t xml:space="preserve">           </w:t>
      </w:r>
      <w:r>
        <w:rPr>
          <w:rFonts w:hint="eastAsia" w:ascii="宋体" w:hAnsi="宋体" w:eastAsia="宋体" w:cs="宋体"/>
          <w:sz w:val="24"/>
          <w:szCs w:val="24"/>
        </w:rPr>
        <w:t>（采购代理机构名称、地址）提交下述文件正本</w:t>
      </w:r>
      <w:r>
        <w:rPr>
          <w:rFonts w:hint="eastAsia" w:ascii="宋体" w:hAnsi="宋体" w:eastAsia="宋体" w:cs="宋体"/>
          <w:sz w:val="24"/>
          <w:szCs w:val="24"/>
          <w:u w:val="single"/>
        </w:rPr>
        <w:t xml:space="preserve"> 壹 </w:t>
      </w:r>
      <w:r>
        <w:rPr>
          <w:rFonts w:hint="eastAsia" w:ascii="宋体" w:hAnsi="宋体" w:eastAsia="宋体" w:cs="宋体"/>
          <w:sz w:val="24"/>
          <w:szCs w:val="24"/>
        </w:rPr>
        <w:t>份及副本</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肆</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pPr>
        <w:pStyle w:val="72"/>
        <w:ind w:firstLine="480"/>
        <w:rPr>
          <w:rFonts w:hint="eastAsia" w:ascii="宋体" w:hAnsi="宋体" w:eastAsia="宋体" w:cs="宋体"/>
          <w:sz w:val="24"/>
          <w:szCs w:val="24"/>
        </w:rPr>
      </w:pPr>
      <w:r>
        <w:rPr>
          <w:rFonts w:hint="eastAsia" w:ascii="宋体" w:hAnsi="宋体" w:eastAsia="宋体" w:cs="宋体"/>
          <w:sz w:val="24"/>
          <w:szCs w:val="24"/>
        </w:rPr>
        <w:t>1.提供遴选采购文件中规定须提交的所有内容。</w:t>
      </w:r>
    </w:p>
    <w:p>
      <w:pPr>
        <w:pStyle w:val="72"/>
        <w:ind w:firstLine="480"/>
        <w:rPr>
          <w:rFonts w:hint="eastAsia" w:ascii="宋体" w:hAnsi="宋体" w:eastAsia="宋体" w:cs="宋体"/>
          <w:sz w:val="24"/>
          <w:szCs w:val="24"/>
        </w:rPr>
      </w:pPr>
      <w:r>
        <w:rPr>
          <w:rFonts w:hint="eastAsia" w:ascii="宋体" w:hAnsi="宋体" w:eastAsia="宋体" w:cs="宋体"/>
          <w:sz w:val="24"/>
          <w:szCs w:val="24"/>
        </w:rPr>
        <w:t>2.本项目响应文件有效期为自响应文件递交之日起</w:t>
      </w:r>
      <w:r>
        <w:rPr>
          <w:rFonts w:hint="eastAsia" w:ascii="宋体" w:hAnsi="宋体" w:eastAsia="宋体" w:cs="宋体"/>
          <w:sz w:val="24"/>
          <w:szCs w:val="24"/>
          <w:u w:val="single"/>
        </w:rPr>
        <w:t xml:space="preserve">    </w:t>
      </w:r>
      <w:r>
        <w:rPr>
          <w:rFonts w:hint="eastAsia" w:ascii="宋体" w:hAnsi="宋体" w:eastAsia="宋体" w:cs="宋体"/>
          <w:sz w:val="24"/>
          <w:szCs w:val="24"/>
        </w:rPr>
        <w:t>个日历日。</w:t>
      </w:r>
    </w:p>
    <w:p>
      <w:pPr>
        <w:pStyle w:val="72"/>
        <w:ind w:firstLine="480"/>
        <w:rPr>
          <w:rFonts w:hint="eastAsia" w:ascii="宋体" w:hAnsi="宋体" w:eastAsia="宋体" w:cs="宋体"/>
          <w:sz w:val="24"/>
          <w:szCs w:val="24"/>
        </w:rPr>
      </w:pPr>
      <w:r>
        <w:rPr>
          <w:rFonts w:hint="eastAsia" w:ascii="宋体" w:hAnsi="宋体" w:eastAsia="宋体" w:cs="宋体"/>
          <w:sz w:val="24"/>
          <w:szCs w:val="24"/>
        </w:rPr>
        <w:t>3.若遴选成功，我方将按遴选采购文件规定履行合同责任和义务。</w:t>
      </w:r>
    </w:p>
    <w:p>
      <w:pPr>
        <w:pStyle w:val="72"/>
        <w:ind w:firstLine="480"/>
        <w:rPr>
          <w:rFonts w:hint="eastAsia" w:ascii="宋体" w:hAnsi="宋体" w:eastAsia="宋体" w:cs="宋体"/>
          <w:sz w:val="24"/>
          <w:szCs w:val="24"/>
        </w:rPr>
      </w:pPr>
      <w:r>
        <w:rPr>
          <w:rFonts w:hint="eastAsia" w:ascii="宋体" w:hAnsi="宋体" w:eastAsia="宋体" w:cs="宋体"/>
          <w:sz w:val="24"/>
          <w:szCs w:val="24"/>
        </w:rPr>
        <w:t>3.我方同意按照贵方要求提供一切数据或资料，并保证其真实性、合法性。</w:t>
      </w:r>
    </w:p>
    <w:p>
      <w:pPr>
        <w:pStyle w:val="72"/>
        <w:ind w:firstLine="480"/>
        <w:rPr>
          <w:rFonts w:hint="eastAsia" w:ascii="宋体" w:hAnsi="宋体" w:eastAsia="宋体" w:cs="宋体"/>
          <w:sz w:val="24"/>
          <w:szCs w:val="24"/>
        </w:rPr>
      </w:pPr>
      <w:r>
        <w:rPr>
          <w:rFonts w:hint="eastAsia" w:ascii="宋体" w:hAnsi="宋体" w:eastAsia="宋体" w:cs="宋体"/>
          <w:sz w:val="24"/>
          <w:szCs w:val="24"/>
        </w:rPr>
        <w:t>4.我方与本次遴选有关的一切正式来往通讯请寄：</w:t>
      </w:r>
    </w:p>
    <w:p>
      <w:pPr>
        <w:pStyle w:val="72"/>
        <w:ind w:left="720" w:firstLine="0" w:firstLineChars="0"/>
        <w:rPr>
          <w:rFonts w:hint="eastAsia" w:ascii="宋体" w:hAnsi="宋体" w:eastAsia="宋体" w:cs="宋体"/>
          <w:sz w:val="24"/>
          <w:szCs w:val="24"/>
        </w:rPr>
      </w:pPr>
      <w:r>
        <w:rPr>
          <w:rFonts w:hint="eastAsia" w:ascii="宋体" w:hAnsi="宋体" w:eastAsia="宋体" w:cs="宋体"/>
          <w:sz w:val="24"/>
          <w:szCs w:val="24"/>
        </w:rPr>
        <w:t>联系人：</w:t>
      </w:r>
    </w:p>
    <w:p>
      <w:pPr>
        <w:pStyle w:val="72"/>
        <w:ind w:left="720" w:firstLine="0" w:firstLineChars="0"/>
        <w:rPr>
          <w:rFonts w:hint="eastAsia" w:ascii="宋体" w:hAnsi="宋体" w:eastAsia="宋体" w:cs="宋体"/>
          <w:sz w:val="24"/>
          <w:szCs w:val="24"/>
        </w:rPr>
      </w:pPr>
      <w:r>
        <w:rPr>
          <w:rFonts w:hint="eastAsia" w:ascii="宋体" w:hAnsi="宋体" w:eastAsia="宋体" w:cs="宋体"/>
          <w:sz w:val="24"/>
          <w:szCs w:val="24"/>
        </w:rPr>
        <w:t>地  址：</w:t>
      </w:r>
    </w:p>
    <w:p>
      <w:pPr>
        <w:pStyle w:val="72"/>
        <w:ind w:left="720" w:firstLine="0" w:firstLineChars="0"/>
        <w:rPr>
          <w:rFonts w:hint="eastAsia" w:ascii="宋体" w:hAnsi="宋体" w:eastAsia="宋体" w:cs="宋体"/>
          <w:sz w:val="24"/>
          <w:szCs w:val="24"/>
          <w:u w:val="single"/>
        </w:rPr>
      </w:pPr>
      <w:r>
        <w:rPr>
          <w:rFonts w:hint="eastAsia" w:ascii="宋体" w:hAnsi="宋体" w:eastAsia="宋体" w:cs="宋体"/>
          <w:sz w:val="24"/>
          <w:szCs w:val="24"/>
        </w:rPr>
        <w:t>电  话：</w:t>
      </w:r>
    </w:p>
    <w:p>
      <w:pPr>
        <w:pStyle w:val="72"/>
        <w:ind w:left="720" w:leftChars="343" w:firstLine="2640" w:firstLineChars="1100"/>
        <w:rPr>
          <w:rFonts w:hint="eastAsia" w:ascii="宋体" w:hAnsi="宋体" w:eastAsia="宋体" w:cs="宋体"/>
          <w:b/>
          <w:sz w:val="24"/>
          <w:szCs w:val="24"/>
        </w:rPr>
      </w:pPr>
      <w:r>
        <w:rPr>
          <w:rFonts w:hint="eastAsia" w:ascii="宋体" w:hAnsi="宋体" w:eastAsia="宋体" w:cs="宋体"/>
          <w:sz w:val="24"/>
          <w:szCs w:val="24"/>
        </w:rPr>
        <w:t>采购代理机构代表签字：</w:t>
      </w:r>
    </w:p>
    <w:p>
      <w:pPr>
        <w:ind w:firstLine="3120" w:firstLineChars="1300"/>
        <w:rPr>
          <w:rFonts w:hint="eastAsia" w:ascii="宋体" w:hAnsi="宋体" w:eastAsia="宋体" w:cs="宋体"/>
          <w:sz w:val="24"/>
          <w:szCs w:val="24"/>
        </w:rPr>
      </w:pPr>
      <w:r>
        <w:rPr>
          <w:rFonts w:hint="eastAsia" w:ascii="宋体" w:hAnsi="宋体" w:eastAsia="宋体" w:cs="宋体"/>
          <w:sz w:val="24"/>
          <w:szCs w:val="24"/>
        </w:rPr>
        <w:t>采购代理机构：（公章）</w:t>
      </w:r>
    </w:p>
    <w:p>
      <w:pPr>
        <w:ind w:firstLine="4800" w:firstLineChars="2000"/>
        <w:rPr>
          <w:rFonts w:hint="eastAsia" w:ascii="宋体" w:hAnsi="宋体" w:eastAsia="宋体" w:cs="宋体"/>
          <w:sz w:val="24"/>
          <w:szCs w:val="24"/>
        </w:rPr>
      </w:pPr>
      <w:r>
        <w:rPr>
          <w:rFonts w:hint="eastAsia" w:ascii="宋体" w:hAnsi="宋体" w:eastAsia="宋体" w:cs="宋体"/>
          <w:sz w:val="24"/>
          <w:szCs w:val="24"/>
        </w:rPr>
        <w:t>年   月   日</w:t>
      </w:r>
    </w:p>
    <w:p>
      <w:pPr>
        <w:pStyle w:val="7"/>
        <w:spacing w:line="500" w:lineRule="exact"/>
        <w:rPr>
          <w:rFonts w:hint="eastAsia" w:ascii="宋体" w:hAnsi="宋体" w:eastAsia="宋体" w:cs="宋体"/>
          <w:sz w:val="24"/>
          <w:szCs w:val="24"/>
        </w:rPr>
      </w:pPr>
    </w:p>
    <w:p>
      <w:pPr>
        <w:pStyle w:val="7"/>
        <w:spacing w:line="500" w:lineRule="exact"/>
        <w:rPr>
          <w:rFonts w:hint="eastAsia" w:ascii="宋体" w:hAnsi="宋体" w:eastAsia="宋体" w:cs="宋体"/>
          <w:sz w:val="24"/>
          <w:szCs w:val="24"/>
        </w:rPr>
      </w:pPr>
    </w:p>
    <w:p>
      <w:pPr>
        <w:pStyle w:val="7"/>
        <w:spacing w:line="500" w:lineRule="exact"/>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ind w:left="0" w:leftChars="0" w:firstLine="0" w:firstLineChars="0"/>
        <w:rPr>
          <w:rFonts w:hint="eastAsia" w:ascii="宋体" w:hAnsi="宋体" w:eastAsia="宋体" w:cs="宋体"/>
          <w:sz w:val="24"/>
          <w:szCs w:val="24"/>
        </w:rPr>
      </w:pPr>
    </w:p>
    <w:p>
      <w:pPr>
        <w:jc w:val="left"/>
        <w:rPr>
          <w:rFonts w:hint="eastAsia" w:ascii="宋体" w:hAnsi="宋体" w:eastAsia="宋体" w:cs="宋体"/>
          <w:b/>
          <w:sz w:val="24"/>
          <w:szCs w:val="24"/>
        </w:rPr>
      </w:pPr>
      <w:r>
        <w:rPr>
          <w:rFonts w:hint="eastAsia" w:ascii="宋体" w:hAnsi="宋体" w:eastAsia="宋体" w:cs="宋体"/>
          <w:b/>
          <w:sz w:val="24"/>
          <w:szCs w:val="24"/>
        </w:rPr>
        <w:t>附件2</w:t>
      </w:r>
    </w:p>
    <w:p>
      <w:pPr>
        <w:jc w:val="center"/>
        <w:rPr>
          <w:rFonts w:hint="eastAsia" w:ascii="宋体" w:hAnsi="宋体" w:eastAsia="宋体" w:cs="宋体"/>
          <w:b/>
          <w:sz w:val="24"/>
          <w:szCs w:val="24"/>
        </w:rPr>
      </w:pPr>
      <w:bookmarkStart w:id="9" w:name="_Toc22122"/>
      <w:bookmarkStart w:id="10" w:name="_Toc122"/>
      <w:r>
        <w:rPr>
          <w:rStyle w:val="169"/>
          <w:rFonts w:hint="eastAsia" w:ascii="宋体" w:hAnsi="宋体" w:eastAsia="宋体" w:cs="宋体"/>
          <w:sz w:val="24"/>
          <w:szCs w:val="24"/>
        </w:rPr>
        <w:t>法定代表人身份证明书</w:t>
      </w:r>
      <w:bookmarkEnd w:id="9"/>
      <w:r>
        <w:rPr>
          <w:rStyle w:val="169"/>
          <w:rFonts w:hint="eastAsia" w:ascii="宋体" w:hAnsi="宋体" w:eastAsia="宋体" w:cs="宋体"/>
          <w:sz w:val="24"/>
          <w:szCs w:val="24"/>
        </w:rPr>
        <w:t>（格式）</w:t>
      </w:r>
      <w:bookmarkEnd w:id="10"/>
    </w:p>
    <w:p>
      <w:pPr>
        <w:pStyle w:val="28"/>
        <w:spacing w:line="360" w:lineRule="exact"/>
        <w:ind w:firstLine="277"/>
        <w:rPr>
          <w:rFonts w:hint="eastAsia" w:ascii="宋体" w:hAnsi="宋体" w:eastAsia="宋体" w:cs="宋体"/>
          <w:sz w:val="24"/>
          <w:szCs w:val="24"/>
          <w:u w:val="single"/>
        </w:rPr>
      </w:pPr>
      <w:r>
        <w:rPr>
          <w:rFonts w:hint="eastAsia" w:ascii="宋体" w:hAnsi="宋体" w:eastAsia="宋体" w:cs="宋体"/>
          <w:b/>
          <w:bCs/>
          <w:sz w:val="24"/>
          <w:szCs w:val="24"/>
        </w:rPr>
        <w:t>单位名称：</w:t>
      </w:r>
      <w:r>
        <w:rPr>
          <w:rFonts w:hint="eastAsia" w:ascii="宋体" w:hAnsi="宋体" w:eastAsia="宋体" w:cs="宋体"/>
          <w:sz w:val="24"/>
          <w:szCs w:val="24"/>
          <w:u w:val="single"/>
        </w:rPr>
        <w:t xml:space="preserve">                         </w:t>
      </w:r>
    </w:p>
    <w:p>
      <w:pPr>
        <w:pStyle w:val="28"/>
        <w:spacing w:line="360" w:lineRule="exact"/>
        <w:ind w:firstLine="277"/>
        <w:rPr>
          <w:rFonts w:hint="eastAsia" w:ascii="宋体" w:hAnsi="宋体" w:eastAsia="宋体" w:cs="宋体"/>
          <w:sz w:val="24"/>
          <w:szCs w:val="24"/>
        </w:rPr>
      </w:pPr>
      <w:r>
        <w:rPr>
          <w:rFonts w:hint="eastAsia" w:ascii="宋体" w:hAnsi="宋体" w:eastAsia="宋体" w:cs="宋体"/>
          <w:b/>
          <w:bCs/>
          <w:sz w:val="24"/>
          <w:szCs w:val="24"/>
        </w:rPr>
        <w:t>单位性质：</w:t>
      </w:r>
      <w:r>
        <w:rPr>
          <w:rFonts w:hint="eastAsia" w:ascii="宋体" w:hAnsi="宋体" w:eastAsia="宋体" w:cs="宋体"/>
          <w:sz w:val="24"/>
          <w:szCs w:val="24"/>
          <w:u w:val="single"/>
        </w:rPr>
        <w:t xml:space="preserve">                         </w:t>
      </w:r>
    </w:p>
    <w:p>
      <w:pPr>
        <w:pStyle w:val="28"/>
        <w:spacing w:line="360" w:lineRule="exact"/>
        <w:ind w:firstLine="277"/>
        <w:rPr>
          <w:rFonts w:hint="eastAsia" w:ascii="宋体" w:hAnsi="宋体" w:eastAsia="宋体" w:cs="宋体"/>
          <w:sz w:val="24"/>
          <w:szCs w:val="24"/>
        </w:rPr>
      </w:pPr>
      <w:r>
        <w:rPr>
          <w:rFonts w:hint="eastAsia" w:ascii="宋体" w:hAnsi="宋体" w:eastAsia="宋体" w:cs="宋体"/>
          <w:b/>
          <w:bCs/>
          <w:sz w:val="24"/>
          <w:szCs w:val="24"/>
        </w:rPr>
        <w:t>地    址：</w:t>
      </w:r>
      <w:r>
        <w:rPr>
          <w:rFonts w:hint="eastAsia" w:ascii="宋体" w:hAnsi="宋体" w:eastAsia="宋体" w:cs="宋体"/>
          <w:sz w:val="24"/>
          <w:szCs w:val="24"/>
          <w:u w:val="single"/>
        </w:rPr>
        <w:t xml:space="preserve">                         </w:t>
      </w:r>
    </w:p>
    <w:p>
      <w:pPr>
        <w:pStyle w:val="28"/>
        <w:spacing w:line="360" w:lineRule="exact"/>
        <w:ind w:firstLine="277"/>
        <w:rPr>
          <w:rFonts w:hint="eastAsia" w:ascii="宋体" w:hAnsi="宋体" w:eastAsia="宋体" w:cs="宋体"/>
          <w:sz w:val="24"/>
          <w:szCs w:val="24"/>
        </w:rPr>
      </w:pPr>
      <w:r>
        <w:rPr>
          <w:rFonts w:hint="eastAsia" w:ascii="宋体" w:hAnsi="宋体" w:eastAsia="宋体" w:cs="宋体"/>
          <w:b/>
          <w:bCs/>
          <w:sz w:val="24"/>
          <w:szCs w:val="24"/>
        </w:rPr>
        <w:t>成立时间：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pStyle w:val="28"/>
        <w:spacing w:line="360" w:lineRule="exact"/>
        <w:ind w:firstLine="277"/>
        <w:rPr>
          <w:rFonts w:hint="eastAsia" w:ascii="宋体" w:hAnsi="宋体" w:eastAsia="宋体" w:cs="宋体"/>
          <w:sz w:val="24"/>
          <w:szCs w:val="24"/>
          <w:u w:val="single"/>
        </w:rPr>
      </w:pPr>
      <w:r>
        <w:rPr>
          <w:rFonts w:hint="eastAsia" w:ascii="宋体" w:hAnsi="宋体" w:eastAsia="宋体" w:cs="宋体"/>
          <w:b/>
          <w:bCs/>
          <w:sz w:val="24"/>
          <w:szCs w:val="24"/>
        </w:rPr>
        <w:t>经营期限：</w:t>
      </w:r>
      <w:r>
        <w:rPr>
          <w:rFonts w:hint="eastAsia" w:ascii="宋体" w:hAnsi="宋体" w:eastAsia="宋体" w:cs="宋体"/>
          <w:sz w:val="24"/>
          <w:szCs w:val="24"/>
          <w:u w:val="single"/>
        </w:rPr>
        <w:t xml:space="preserve">                          </w:t>
      </w:r>
    </w:p>
    <w:p>
      <w:pPr>
        <w:pStyle w:val="28"/>
        <w:spacing w:line="360" w:lineRule="exact"/>
        <w:ind w:firstLine="277"/>
        <w:rPr>
          <w:rFonts w:hint="eastAsia" w:ascii="宋体" w:hAnsi="宋体" w:eastAsia="宋体" w:cs="宋体"/>
          <w:sz w:val="24"/>
          <w:szCs w:val="24"/>
        </w:rPr>
      </w:pPr>
      <w:r>
        <w:rPr>
          <w:rFonts w:hint="eastAsia" w:ascii="宋体" w:hAnsi="宋体" w:eastAsia="宋体" w:cs="宋体"/>
          <w:b/>
          <w:bCs/>
          <w:sz w:val="24"/>
          <w:szCs w:val="24"/>
        </w:rPr>
        <w:t>姓名：</w:t>
      </w:r>
      <w:r>
        <w:rPr>
          <w:rFonts w:hint="eastAsia" w:ascii="宋体" w:hAnsi="宋体" w:eastAsia="宋体" w:cs="宋体"/>
          <w:sz w:val="24"/>
          <w:szCs w:val="24"/>
          <w:u w:val="single"/>
        </w:rPr>
        <w:t xml:space="preserve">       </w:t>
      </w:r>
      <w:r>
        <w:rPr>
          <w:rFonts w:hint="eastAsia" w:ascii="宋体" w:hAnsi="宋体" w:eastAsia="宋体" w:cs="宋体"/>
          <w:b/>
          <w:bCs/>
          <w:sz w:val="24"/>
          <w:szCs w:val="24"/>
        </w:rPr>
        <w:t>性别：</w:t>
      </w:r>
      <w:r>
        <w:rPr>
          <w:rFonts w:hint="eastAsia" w:ascii="宋体" w:hAnsi="宋体" w:eastAsia="宋体" w:cs="宋体"/>
          <w:sz w:val="24"/>
          <w:szCs w:val="24"/>
          <w:u w:val="single"/>
        </w:rPr>
        <w:t xml:space="preserve">   </w:t>
      </w:r>
      <w:r>
        <w:rPr>
          <w:rFonts w:hint="eastAsia" w:ascii="宋体" w:hAnsi="宋体" w:eastAsia="宋体" w:cs="宋体"/>
          <w:b/>
          <w:bCs/>
          <w:sz w:val="24"/>
          <w:szCs w:val="24"/>
        </w:rPr>
        <w:t>年龄：</w:t>
      </w:r>
      <w:r>
        <w:rPr>
          <w:rFonts w:hint="eastAsia" w:ascii="宋体" w:hAnsi="宋体" w:eastAsia="宋体" w:cs="宋体"/>
          <w:sz w:val="24"/>
          <w:szCs w:val="24"/>
          <w:u w:val="single"/>
        </w:rPr>
        <w:t xml:space="preserve">   </w:t>
      </w:r>
      <w:r>
        <w:rPr>
          <w:rFonts w:hint="eastAsia" w:ascii="宋体" w:hAnsi="宋体" w:eastAsia="宋体" w:cs="宋体"/>
          <w:b/>
          <w:bCs/>
          <w:sz w:val="24"/>
          <w:szCs w:val="24"/>
        </w:rPr>
        <w:t>职务：</w:t>
      </w:r>
      <w:r>
        <w:rPr>
          <w:rFonts w:hint="eastAsia" w:ascii="宋体" w:hAnsi="宋体" w:eastAsia="宋体" w:cs="宋体"/>
          <w:sz w:val="24"/>
          <w:szCs w:val="24"/>
          <w:u w:val="single"/>
        </w:rPr>
        <w:t xml:space="preserve">    </w:t>
      </w:r>
    </w:p>
    <w:p>
      <w:pPr>
        <w:pStyle w:val="28"/>
        <w:spacing w:line="360" w:lineRule="exact"/>
        <w:ind w:firstLine="277"/>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u w:val="single"/>
        </w:rPr>
        <w:t xml:space="preserve">     （</w:t>
      </w:r>
      <w:r>
        <w:rPr>
          <w:rFonts w:hint="eastAsia" w:ascii="宋体" w:hAnsi="宋体" w:eastAsia="宋体" w:cs="宋体"/>
          <w:bCs/>
          <w:sz w:val="24"/>
          <w:szCs w:val="24"/>
          <w:u w:val="single"/>
        </w:rPr>
        <w:t>采购代理机构单位全称）</w:t>
      </w:r>
      <w:r>
        <w:rPr>
          <w:rFonts w:hint="eastAsia" w:ascii="宋体" w:hAnsi="宋体" w:eastAsia="宋体" w:cs="宋体"/>
          <w:sz w:val="24"/>
          <w:szCs w:val="24"/>
        </w:rPr>
        <w:t>的法定代表人。</w:t>
      </w:r>
    </w:p>
    <w:p>
      <w:pPr>
        <w:pStyle w:val="28"/>
        <w:spacing w:line="360" w:lineRule="exact"/>
        <w:ind w:firstLine="277"/>
        <w:rPr>
          <w:rFonts w:hint="eastAsia" w:ascii="宋体" w:hAnsi="宋体" w:eastAsia="宋体" w:cs="宋体"/>
          <w:sz w:val="24"/>
          <w:szCs w:val="24"/>
        </w:rPr>
      </w:pPr>
      <w:r>
        <w:rPr>
          <w:rFonts w:hint="eastAsia" w:ascii="宋体" w:hAnsi="宋体" w:eastAsia="宋体" w:cs="宋体"/>
          <w:sz w:val="24"/>
          <w:szCs w:val="24"/>
        </w:rPr>
        <w:t>特此证明！</w:t>
      </w:r>
    </w:p>
    <w:p>
      <w:pPr>
        <w:pStyle w:val="28"/>
        <w:ind w:right="420"/>
        <w:rPr>
          <w:rFonts w:hint="eastAsia" w:ascii="宋体" w:hAnsi="宋体" w:eastAsia="宋体" w:cs="宋体"/>
          <w:sz w:val="24"/>
          <w:szCs w:val="24"/>
        </w:rPr>
      </w:pPr>
    </w:p>
    <w:p>
      <w:pPr>
        <w:pStyle w:val="28"/>
        <w:jc w:val="right"/>
        <w:rPr>
          <w:rFonts w:hint="eastAsia" w:ascii="宋体" w:hAnsi="宋体" w:eastAsia="宋体" w:cs="宋体"/>
          <w:sz w:val="24"/>
          <w:szCs w:val="24"/>
        </w:rPr>
      </w:pPr>
      <w:r>
        <w:rPr>
          <w:rFonts w:hint="eastAsia" w:ascii="宋体" w:hAnsi="宋体" w:eastAsia="宋体" w:cs="宋体"/>
          <w:sz w:val="24"/>
          <w:szCs w:val="24"/>
        </w:rPr>
        <w:t>采购代理机构：        （</w:t>
      </w:r>
      <w:r>
        <w:rPr>
          <w:rFonts w:hint="eastAsia" w:ascii="宋体" w:hAnsi="宋体" w:eastAsia="宋体" w:cs="宋体"/>
          <w:b/>
          <w:bCs/>
          <w:sz w:val="24"/>
          <w:szCs w:val="24"/>
        </w:rPr>
        <w:t>公章</w:t>
      </w:r>
      <w:r>
        <w:rPr>
          <w:rFonts w:hint="eastAsia" w:ascii="宋体" w:hAnsi="宋体" w:eastAsia="宋体" w:cs="宋体"/>
          <w:sz w:val="24"/>
          <w:szCs w:val="24"/>
        </w:rPr>
        <w:t xml:space="preserve">） </w:t>
      </w:r>
    </w:p>
    <w:p>
      <w:pPr>
        <w:pStyle w:val="28"/>
        <w:jc w:val="center"/>
        <w:rPr>
          <w:rFonts w:hint="eastAsia" w:ascii="宋体" w:hAnsi="宋体" w:eastAsia="宋体" w:cs="宋体"/>
          <w:sz w:val="24"/>
          <w:szCs w:val="24"/>
        </w:rPr>
      </w:pPr>
      <w:r>
        <w:rPr>
          <w:rFonts w:hint="eastAsia" w:ascii="宋体" w:hAnsi="宋体" w:eastAsia="宋体" w:cs="宋体"/>
          <w:sz w:val="24"/>
          <w:szCs w:val="24"/>
        </w:rPr>
        <w:t xml:space="preserve">                                            时  间：     年  月  日</w:t>
      </w:r>
    </w:p>
    <w:p>
      <w:pPr>
        <w:pStyle w:val="28"/>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179705" distB="0" distL="114300" distR="114300" simplePos="0" relativeHeight="251659264" behindDoc="0" locked="0" layoutInCell="0" allowOverlap="1">
                <wp:simplePos x="0" y="0"/>
                <wp:positionH relativeFrom="column">
                  <wp:posOffset>-18415</wp:posOffset>
                </wp:positionH>
                <wp:positionV relativeFrom="paragraph">
                  <wp:posOffset>207645</wp:posOffset>
                </wp:positionV>
                <wp:extent cx="6134100" cy="0"/>
                <wp:effectExtent l="0" t="0" r="0" b="0"/>
                <wp:wrapTopAndBottom/>
                <wp:docPr id="9" name="直接连接符 9"/>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45pt;margin-top:16.35pt;height:0pt;width:483pt;mso-wrap-distance-bottom:0pt;mso-wrap-distance-top:14.15pt;z-index:251659264;mso-width-relative:page;mso-height-relative:page;" filled="f" stroked="t" coordsize="21600,21600" o:allowincell="f" o:gfxdata="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axQO9YAAAAIAQAADwAAAAAAAAABACAAAAAiAAAAZHJzL2Rvd25yZXYueG1sUEsBAhQAFAAA&#10;AAgAh07iQHXEFtnxAQAA5gMAAA4AAAAAAAAAAQAgAAAAJQEAAGRycy9lMm9Eb2MueG1sUEsFBgAA&#10;AAAGAAYAWQEAAIgFAAAAAA==&#10;">
                <v:fill on="f" focussize="0,0"/>
                <v:stroke color="#000000" joinstyle="round"/>
                <v:imagedata o:title=""/>
                <o:lock v:ext="edit" aspectratio="f"/>
                <w10:wrap type="topAndBottom"/>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310515</wp:posOffset>
                </wp:positionV>
                <wp:extent cx="3239770" cy="2029460"/>
                <wp:effectExtent l="5080" t="4445" r="12700" b="23495"/>
                <wp:wrapNone/>
                <wp:docPr id="8" name="矩形 8"/>
                <wp:cNvGraphicFramePr/>
                <a:graphic xmlns:a="http://schemas.openxmlformats.org/drawingml/2006/main">
                  <a:graphicData uri="http://schemas.microsoft.com/office/word/2010/wordprocessingShape">
                    <wps:wsp>
                      <wps:cNvSpPr/>
                      <wps:spPr>
                        <a:xfrm>
                          <a:off x="0" y="0"/>
                          <a:ext cx="3239770" cy="20294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
                            <w:pPr>
                              <w:jc w:val="center"/>
                            </w:pPr>
                            <w:r>
                              <w:rPr>
                                <w:rFonts w:hint="eastAsia"/>
                              </w:rPr>
                              <w:t>法定代表人第二代居民身份证复印件</w:t>
                            </w:r>
                          </w:p>
                          <w:p>
                            <w:pPr>
                              <w:jc w:val="center"/>
                              <w:rPr>
                                <w:b/>
                              </w:rPr>
                            </w:pPr>
                            <w:r>
                              <w:rPr>
                                <w:rFonts w:hint="eastAsia"/>
                                <w:b/>
                              </w:rPr>
                              <w:t>（正面）</w:t>
                            </w:r>
                          </w:p>
                        </w:txbxContent>
                      </wps:txbx>
                      <wps:bodyPr upright="1"/>
                    </wps:wsp>
                  </a:graphicData>
                </a:graphic>
              </wp:anchor>
            </w:drawing>
          </mc:Choice>
          <mc:Fallback>
            <w:pict>
              <v:rect id="_x0000_s1026" o:spid="_x0000_s1026" o:spt="1" style="position:absolute;left:0pt;margin-left:9pt;margin-top:24.45pt;height:159.8pt;width:255.1pt;z-index:251661312;mso-width-relative:page;mso-height-relative:page;" fillcolor="#FFFFFF" filled="t" stroked="t" coordsize="21600,21600" o:gfxdata="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ML0gTXAAAACQEAAA8AAAAAAAAAAQAgAAAAIgAA&#10;AGRycy9kb3ducmV2LnhtbFBLAQIUABQAAAAIAIdO4kBy6kelCQIAADgEAAAOAAAAAAAAAAEAIAAA&#10;ACYBAABkcnMvZTJvRG9jLnhtbFBLBQYAAAAABgAGAFkBAAChBQAAAAA=&#10;">
                <v:fill on="t" focussize="0,0"/>
                <v:stroke color="#000000" joinstyle="miter"/>
                <v:imagedata o:title=""/>
                <o:lock v:ext="edit" aspectratio="f"/>
                <v:textbox>
                  <w:txbxContent>
                    <w:p/>
                    <w:p/>
                    <w:p/>
                    <w:p/>
                    <w:p>
                      <w:pPr>
                        <w:jc w:val="center"/>
                      </w:pPr>
                      <w:r>
                        <w:rPr>
                          <w:rFonts w:hint="eastAsia"/>
                        </w:rPr>
                        <w:t>法定代表人第二代居民身份证复印件</w:t>
                      </w:r>
                    </w:p>
                    <w:p>
                      <w:pPr>
                        <w:jc w:val="center"/>
                        <w:rPr>
                          <w:b/>
                        </w:rPr>
                      </w:pPr>
                      <w:r>
                        <w:rPr>
                          <w:rFonts w:hint="eastAsia"/>
                          <w:b/>
                        </w:rPr>
                        <w:t>（正面）</w:t>
                      </w:r>
                    </w:p>
                  </w:txbxContent>
                </v:textbox>
              </v:rect>
            </w:pict>
          </mc:Fallback>
        </mc:AlternateContent>
      </w:r>
      <w:r>
        <w:rPr>
          <w:rFonts w:hint="eastAsia" w:ascii="宋体" w:hAnsi="宋体" w:eastAsia="宋体" w:cs="宋体"/>
          <w:sz w:val="24"/>
          <w:szCs w:val="24"/>
        </w:rPr>
        <w:t xml:space="preserve">                                                                                            </w:t>
      </w:r>
    </w:p>
    <w:p>
      <w:pPr>
        <w:pStyle w:val="28"/>
        <w:spacing w:line="480" w:lineRule="exact"/>
        <w:rPr>
          <w:rFonts w:hint="eastAsia" w:ascii="宋体" w:hAnsi="宋体" w:eastAsia="宋体" w:cs="宋体"/>
          <w:sz w:val="24"/>
          <w:szCs w:val="24"/>
        </w:rPr>
      </w:pPr>
    </w:p>
    <w:p>
      <w:pPr>
        <w:pStyle w:val="28"/>
        <w:spacing w:line="480" w:lineRule="exact"/>
        <w:rPr>
          <w:rFonts w:hint="eastAsia" w:ascii="宋体" w:hAnsi="宋体" w:eastAsia="宋体" w:cs="宋体"/>
          <w:sz w:val="24"/>
          <w:szCs w:val="24"/>
        </w:rPr>
      </w:pPr>
    </w:p>
    <w:p>
      <w:pPr>
        <w:pStyle w:val="28"/>
        <w:spacing w:line="480" w:lineRule="exact"/>
        <w:rPr>
          <w:rFonts w:hint="eastAsia" w:ascii="宋体" w:hAnsi="宋体" w:eastAsia="宋体" w:cs="宋体"/>
          <w:sz w:val="24"/>
          <w:szCs w:val="24"/>
        </w:rPr>
      </w:pPr>
    </w:p>
    <w:p>
      <w:pPr>
        <w:pStyle w:val="28"/>
        <w:spacing w:line="480" w:lineRule="exact"/>
        <w:rPr>
          <w:rFonts w:hint="eastAsia" w:ascii="宋体" w:hAnsi="宋体" w:eastAsia="宋体" w:cs="宋体"/>
          <w:sz w:val="24"/>
          <w:szCs w:val="24"/>
        </w:rPr>
      </w:pPr>
    </w:p>
    <w:p>
      <w:pPr>
        <w:pStyle w:val="28"/>
        <w:spacing w:line="240" w:lineRule="atLeast"/>
        <w:ind w:firstLine="7200" w:firstLineChars="3000"/>
        <w:rPr>
          <w:rFonts w:hint="eastAsia" w:ascii="宋体" w:hAnsi="宋体" w:eastAsia="宋体" w:cs="宋体"/>
          <w:sz w:val="24"/>
          <w:szCs w:val="24"/>
        </w:rPr>
      </w:pPr>
    </w:p>
    <w:p>
      <w:pPr>
        <w:pStyle w:val="28"/>
        <w:spacing w:line="480" w:lineRule="exact"/>
        <w:rPr>
          <w:rFonts w:hint="eastAsia" w:ascii="宋体" w:hAnsi="宋体" w:eastAsia="宋体" w:cs="宋体"/>
          <w:sz w:val="24"/>
          <w:szCs w:val="24"/>
        </w:rPr>
      </w:pPr>
    </w:p>
    <w:p>
      <w:pPr>
        <w:pStyle w:val="28"/>
        <w:spacing w:line="240" w:lineRule="exact"/>
        <w:rPr>
          <w:rFonts w:hint="eastAsia" w:ascii="宋体" w:hAnsi="宋体" w:eastAsia="宋体" w:cs="宋体"/>
          <w:sz w:val="24"/>
          <w:szCs w:val="24"/>
        </w:rPr>
      </w:pPr>
    </w:p>
    <w:p>
      <w:pPr>
        <w:pStyle w:val="28"/>
        <w:spacing w:line="240" w:lineRule="exact"/>
        <w:rPr>
          <w:rFonts w:hint="eastAsia" w:ascii="宋体" w:hAnsi="宋体" w:eastAsia="宋体" w:cs="宋体"/>
          <w:sz w:val="24"/>
          <w:szCs w:val="24"/>
        </w:rPr>
      </w:pPr>
    </w:p>
    <w:p>
      <w:pPr>
        <w:pStyle w:val="28"/>
        <w:spacing w:line="240" w:lineRule="exact"/>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27940</wp:posOffset>
                </wp:positionV>
                <wp:extent cx="3239770" cy="2160270"/>
                <wp:effectExtent l="4445" t="4445" r="13335" b="6985"/>
                <wp:wrapNone/>
                <wp:docPr id="10" name="矩形 10"/>
                <wp:cNvGraphicFramePr/>
                <a:graphic xmlns:a="http://schemas.openxmlformats.org/drawingml/2006/main">
                  <a:graphicData uri="http://schemas.microsoft.com/office/word/2010/wordprocessingShape">
                    <wps:wsp>
                      <wps:cNvSpPr/>
                      <wps:spPr>
                        <a:xfrm>
                          <a:off x="0" y="0"/>
                          <a:ext cx="3239770" cy="21602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
                            <w:pPr>
                              <w:jc w:val="center"/>
                            </w:pPr>
                            <w:r>
                              <w:rPr>
                                <w:rFonts w:hint="eastAsia"/>
                              </w:rPr>
                              <w:t>法定代表人第二代居民身份证复印件</w:t>
                            </w:r>
                          </w:p>
                          <w:p>
                            <w:pPr>
                              <w:jc w:val="center"/>
                              <w:rPr>
                                <w:b/>
                              </w:rPr>
                            </w:pPr>
                            <w:r>
                              <w:rPr>
                                <w:rFonts w:hint="eastAsia"/>
                                <w:b/>
                              </w:rPr>
                              <w:t>（背面）</w:t>
                            </w:r>
                          </w:p>
                        </w:txbxContent>
                      </wps:txbx>
                      <wps:bodyPr upright="1"/>
                    </wps:wsp>
                  </a:graphicData>
                </a:graphic>
              </wp:anchor>
            </w:drawing>
          </mc:Choice>
          <mc:Fallback>
            <w:pict>
              <v:rect id="_x0000_s1026" o:spid="_x0000_s1026" o:spt="1" style="position:absolute;left:0pt;margin-left:9pt;margin-top:2.2pt;height:170.1pt;width:255.1pt;z-index:251660288;mso-width-relative:page;mso-height-relative:page;" fillcolor="#FFFFFF" filled="t" stroked="t" coordsize="21600,21600" o:gfxdata="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PFNttYAAAAIAQAADwAAAAAAAAABACAAAAAiAAAAZHJz&#10;L2Rvd25yZXYueG1sUEsBAhQAFAAAAAgAh07iQF3L3BMGAgAAOgQAAA4AAAAAAAAAAQAgAAAAJQEA&#10;AGRycy9lMm9Eb2MueG1sUEsFBgAAAAAGAAYAWQEAAJ0FAAAAAA==&#10;">
                <v:fill on="t" focussize="0,0"/>
                <v:stroke color="#000000" joinstyle="miter"/>
                <v:imagedata o:title=""/>
                <o:lock v:ext="edit" aspectratio="f"/>
                <v:textbox>
                  <w:txbxContent>
                    <w:p/>
                    <w:p/>
                    <w:p/>
                    <w:p/>
                    <w:p>
                      <w:pPr>
                        <w:jc w:val="center"/>
                      </w:pPr>
                      <w:r>
                        <w:rPr>
                          <w:rFonts w:hint="eastAsia"/>
                        </w:rPr>
                        <w:t>法定代表人第二代居民身份证复印件</w:t>
                      </w:r>
                    </w:p>
                    <w:p>
                      <w:pPr>
                        <w:jc w:val="center"/>
                        <w:rPr>
                          <w:b/>
                        </w:rPr>
                      </w:pPr>
                      <w:r>
                        <w:rPr>
                          <w:rFonts w:hint="eastAsia"/>
                          <w:b/>
                        </w:rPr>
                        <w:t>（背面）</w:t>
                      </w:r>
                    </w:p>
                  </w:txbxContent>
                </v:textbox>
              </v:rect>
            </w:pict>
          </mc:Fallback>
        </mc:AlternateContent>
      </w:r>
    </w:p>
    <w:p>
      <w:pPr>
        <w:pStyle w:val="28"/>
        <w:spacing w:line="240" w:lineRule="exact"/>
        <w:rPr>
          <w:rFonts w:hint="eastAsia" w:ascii="宋体" w:hAnsi="宋体" w:eastAsia="宋体" w:cs="宋体"/>
          <w:sz w:val="24"/>
          <w:szCs w:val="24"/>
        </w:rPr>
      </w:pPr>
    </w:p>
    <w:p>
      <w:pPr>
        <w:pStyle w:val="28"/>
        <w:spacing w:line="240" w:lineRule="exact"/>
        <w:rPr>
          <w:rFonts w:hint="eastAsia" w:ascii="宋体" w:hAnsi="宋体" w:eastAsia="宋体" w:cs="宋体"/>
          <w:sz w:val="24"/>
          <w:szCs w:val="24"/>
        </w:rPr>
      </w:pPr>
    </w:p>
    <w:p>
      <w:pPr>
        <w:pStyle w:val="28"/>
        <w:spacing w:line="240" w:lineRule="exact"/>
        <w:rPr>
          <w:rFonts w:hint="eastAsia" w:ascii="宋体" w:hAnsi="宋体" w:eastAsia="宋体" w:cs="宋体"/>
          <w:sz w:val="24"/>
          <w:szCs w:val="24"/>
        </w:rPr>
      </w:pPr>
    </w:p>
    <w:p>
      <w:pPr>
        <w:pStyle w:val="28"/>
        <w:spacing w:line="240" w:lineRule="exact"/>
        <w:rPr>
          <w:rFonts w:hint="eastAsia" w:ascii="宋体" w:hAnsi="宋体" w:eastAsia="宋体" w:cs="宋体"/>
          <w:sz w:val="24"/>
          <w:szCs w:val="24"/>
        </w:rPr>
      </w:pPr>
    </w:p>
    <w:p>
      <w:pPr>
        <w:pStyle w:val="28"/>
        <w:spacing w:line="240" w:lineRule="exact"/>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 xml:space="preserve">      </w:t>
      </w:r>
    </w:p>
    <w:p>
      <w:pPr>
        <w:jc w:val="center"/>
        <w:rPr>
          <w:rFonts w:hint="eastAsia" w:ascii="宋体" w:hAnsi="宋体" w:eastAsia="宋体" w:cs="宋体"/>
          <w:sz w:val="24"/>
          <w:szCs w:val="24"/>
          <w:u w:val="single"/>
        </w:rPr>
      </w:pPr>
      <w:r>
        <w:rPr>
          <w:rFonts w:hint="eastAsia" w:ascii="宋体" w:hAnsi="宋体" w:eastAsia="宋体" w:cs="宋体"/>
          <w:sz w:val="24"/>
          <w:szCs w:val="24"/>
        </w:rPr>
        <w:t xml:space="preserve">                               </w:t>
      </w:r>
    </w:p>
    <w:p>
      <w:pPr>
        <w:pStyle w:val="28"/>
        <w:spacing w:line="240" w:lineRule="exact"/>
        <w:rPr>
          <w:rFonts w:hint="eastAsia" w:ascii="宋体" w:hAnsi="宋体" w:eastAsia="宋体" w:cs="宋体"/>
          <w:sz w:val="24"/>
          <w:szCs w:val="24"/>
        </w:rPr>
      </w:pPr>
    </w:p>
    <w:p>
      <w:pPr>
        <w:pStyle w:val="28"/>
        <w:spacing w:line="240" w:lineRule="atLeast"/>
        <w:ind w:firstLine="6240" w:firstLineChars="2600"/>
        <w:rPr>
          <w:rFonts w:hint="eastAsia" w:ascii="宋体" w:hAnsi="宋体" w:eastAsia="宋体" w:cs="宋体"/>
          <w:sz w:val="24"/>
          <w:szCs w:val="24"/>
        </w:rPr>
      </w:pPr>
    </w:p>
    <w:p>
      <w:pPr>
        <w:pStyle w:val="28"/>
        <w:spacing w:line="240" w:lineRule="atLeast"/>
        <w:ind w:firstLine="6240" w:firstLineChars="2600"/>
        <w:rPr>
          <w:rFonts w:hint="eastAsia" w:ascii="宋体" w:hAnsi="宋体" w:eastAsia="宋体" w:cs="宋体"/>
          <w:sz w:val="24"/>
          <w:szCs w:val="24"/>
        </w:rPr>
      </w:pPr>
    </w:p>
    <w:p>
      <w:pPr>
        <w:pStyle w:val="28"/>
        <w:spacing w:line="240" w:lineRule="atLeast"/>
        <w:ind w:firstLine="6240" w:firstLineChars="2600"/>
        <w:rPr>
          <w:rFonts w:hint="eastAsia" w:ascii="宋体" w:hAnsi="宋体" w:eastAsia="宋体" w:cs="宋体"/>
          <w:sz w:val="24"/>
          <w:szCs w:val="24"/>
        </w:rPr>
      </w:pPr>
    </w:p>
    <w:p>
      <w:pPr>
        <w:pStyle w:val="28"/>
        <w:spacing w:line="240" w:lineRule="atLeast"/>
        <w:ind w:firstLine="6240" w:firstLineChars="2600"/>
        <w:rPr>
          <w:rFonts w:hint="eastAsia" w:ascii="宋体" w:hAnsi="宋体" w:eastAsia="宋体" w:cs="宋体"/>
          <w:sz w:val="24"/>
          <w:szCs w:val="24"/>
        </w:rPr>
      </w:pPr>
    </w:p>
    <w:p>
      <w:pPr>
        <w:pStyle w:val="28"/>
        <w:spacing w:line="240" w:lineRule="atLeast"/>
        <w:ind w:firstLine="6240" w:firstLineChars="2600"/>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b/>
          <w:bCs/>
          <w:sz w:val="24"/>
          <w:szCs w:val="24"/>
        </w:rPr>
        <w:t>签名：</w:t>
      </w:r>
      <w:r>
        <w:rPr>
          <w:rFonts w:hint="eastAsia" w:ascii="宋体" w:hAnsi="宋体" w:eastAsia="宋体" w:cs="宋体"/>
          <w:sz w:val="24"/>
          <w:szCs w:val="24"/>
          <w:u w:val="single"/>
        </w:rPr>
        <w:t xml:space="preserve">                 </w:t>
      </w:r>
    </w:p>
    <w:p>
      <w:pPr>
        <w:pStyle w:val="28"/>
        <w:spacing w:line="0" w:lineRule="atLeast"/>
        <w:ind w:firstLine="420"/>
        <w:rPr>
          <w:rFonts w:hint="eastAsia" w:ascii="宋体" w:hAnsi="宋体" w:eastAsia="宋体" w:cs="宋体"/>
          <w:sz w:val="24"/>
          <w:szCs w:val="24"/>
        </w:rPr>
      </w:pPr>
    </w:p>
    <w:p>
      <w:pPr>
        <w:pStyle w:val="28"/>
        <w:spacing w:line="0" w:lineRule="atLeast"/>
        <w:ind w:firstLine="420"/>
        <w:rPr>
          <w:rFonts w:hint="eastAsia" w:ascii="宋体" w:hAnsi="宋体" w:eastAsia="宋体" w:cs="宋体"/>
          <w:sz w:val="24"/>
          <w:szCs w:val="24"/>
        </w:rPr>
      </w:pPr>
    </w:p>
    <w:p>
      <w:pPr>
        <w:pStyle w:val="28"/>
        <w:spacing w:line="0" w:lineRule="atLeast"/>
        <w:rPr>
          <w:rFonts w:hint="eastAsia" w:ascii="宋体" w:hAnsi="宋体" w:eastAsia="宋体" w:cs="宋体"/>
          <w:b/>
          <w:bCs/>
          <w:sz w:val="24"/>
          <w:szCs w:val="24"/>
        </w:rPr>
      </w:pPr>
      <w:r>
        <w:rPr>
          <w:rFonts w:hint="eastAsia" w:ascii="宋体" w:hAnsi="宋体" w:eastAsia="宋体" w:cs="宋体"/>
          <w:b/>
          <w:bCs/>
          <w:sz w:val="24"/>
          <w:szCs w:val="24"/>
        </w:rPr>
        <w:t>说明：</w:t>
      </w:r>
    </w:p>
    <w:p>
      <w:pPr>
        <w:pStyle w:val="28"/>
        <w:spacing w:line="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1.内容填写要明确，响应文件正本应为原件，文字要工整清楚，涂改无效。</w:t>
      </w:r>
    </w:p>
    <w:p>
      <w:pPr>
        <w:pStyle w:val="28"/>
        <w:spacing w:line="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2.不得转借、转让。</w:t>
      </w:r>
    </w:p>
    <w:p>
      <w:pPr>
        <w:jc w:val="center"/>
        <w:rPr>
          <w:rFonts w:hint="eastAsia" w:ascii="宋体" w:hAnsi="宋体" w:eastAsia="宋体" w:cs="宋体"/>
          <w:b/>
          <w:sz w:val="24"/>
          <w:szCs w:val="24"/>
        </w:rPr>
      </w:pPr>
    </w:p>
    <w:p>
      <w:pPr>
        <w:pStyle w:val="28"/>
        <w:spacing w:line="360" w:lineRule="auto"/>
        <w:jc w:val="center"/>
        <w:rPr>
          <w:rFonts w:hint="eastAsia" w:ascii="宋体" w:hAnsi="宋体" w:eastAsia="宋体" w:cs="宋体"/>
          <w:bCs/>
          <w:sz w:val="24"/>
          <w:szCs w:val="24"/>
        </w:rPr>
      </w:pPr>
      <w:r>
        <w:rPr>
          <w:rFonts w:hint="eastAsia" w:ascii="宋体" w:hAnsi="宋体" w:eastAsia="宋体" w:cs="宋体"/>
          <w:b/>
          <w:bCs/>
          <w:sz w:val="24"/>
          <w:szCs w:val="24"/>
        </w:rPr>
        <w:t>法定代表人授权委托书（格式）</w:t>
      </w:r>
    </w:p>
    <w:p>
      <w:pPr>
        <w:snapToGrid w:val="0"/>
        <w:spacing w:line="360" w:lineRule="exact"/>
        <w:rPr>
          <w:rFonts w:hint="eastAsia" w:ascii="宋体" w:hAnsi="宋体" w:eastAsia="宋体" w:cs="宋体"/>
          <w:b/>
          <w:bCs/>
          <w:sz w:val="24"/>
          <w:szCs w:val="24"/>
        </w:rPr>
      </w:pPr>
      <w:r>
        <w:rPr>
          <w:rFonts w:hint="eastAsia" w:ascii="宋体" w:hAnsi="宋体" w:eastAsia="宋体" w:cs="宋体"/>
          <w:bCs/>
          <w:sz w:val="24"/>
          <w:szCs w:val="24"/>
        </w:rPr>
        <w:t>致：</w:t>
      </w:r>
      <w:r>
        <w:rPr>
          <w:rFonts w:hint="eastAsia" w:ascii="宋体" w:hAnsi="宋体" w:eastAsia="宋体" w:cs="宋体"/>
          <w:bCs/>
          <w:sz w:val="24"/>
          <w:szCs w:val="24"/>
          <w:u w:val="single"/>
        </w:rPr>
        <w:t xml:space="preserve">  </w:t>
      </w:r>
      <w:r>
        <w:rPr>
          <w:rFonts w:hint="eastAsia" w:ascii="宋体" w:hAnsi="宋体" w:cs="宋体"/>
          <w:sz w:val="24"/>
          <w:szCs w:val="24"/>
          <w:u w:val="single"/>
          <w:lang w:eastAsia="zh-CN"/>
        </w:rPr>
        <w:t xml:space="preserve"> </w:t>
      </w:r>
      <w:r>
        <w:rPr>
          <w:rFonts w:hint="eastAsia" w:ascii="宋体" w:hAnsi="宋体" w:eastAsia="宋体" w:cs="宋体"/>
          <w:sz w:val="24"/>
          <w:szCs w:val="24"/>
          <w:u w:val="single"/>
        </w:rPr>
        <w:t xml:space="preserve">  </w:t>
      </w:r>
    </w:p>
    <w:p>
      <w:pPr>
        <w:snapToGrid w:val="0"/>
        <w:spacing w:line="360" w:lineRule="exact"/>
        <w:ind w:firstLine="720" w:firstLineChars="300"/>
        <w:rPr>
          <w:rFonts w:hint="eastAsia" w:ascii="宋体" w:hAnsi="宋体" w:eastAsia="宋体" w:cs="宋体"/>
          <w:sz w:val="24"/>
          <w:szCs w:val="24"/>
        </w:rPr>
      </w:pPr>
      <w:r>
        <w:rPr>
          <w:rFonts w:hint="eastAsia" w:ascii="宋体" w:hAnsi="宋体" w:eastAsia="宋体" w:cs="宋体"/>
          <w:sz w:val="24"/>
          <w:szCs w:val="24"/>
        </w:rPr>
        <w:t xml:space="preserve">我 </w:t>
      </w:r>
      <w:r>
        <w:rPr>
          <w:rFonts w:hint="eastAsia" w:ascii="宋体" w:hAnsi="宋体" w:eastAsia="宋体" w:cs="宋体"/>
          <w:sz w:val="24"/>
          <w:szCs w:val="24"/>
          <w:u w:val="single"/>
        </w:rPr>
        <w:t xml:space="preserve">                </w:t>
      </w:r>
      <w:r>
        <w:rPr>
          <w:rFonts w:hint="eastAsia" w:ascii="宋体" w:hAnsi="宋体" w:eastAsia="宋体" w:cs="宋体"/>
          <w:sz w:val="24"/>
          <w:szCs w:val="24"/>
        </w:rPr>
        <w:t>（姓名）系</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bCs/>
          <w:sz w:val="24"/>
          <w:szCs w:val="24"/>
        </w:rPr>
        <w:t>机构</w:t>
      </w:r>
      <w:r>
        <w:rPr>
          <w:rFonts w:hint="eastAsia" w:ascii="宋体" w:hAnsi="宋体" w:eastAsia="宋体" w:cs="宋体"/>
          <w:sz w:val="24"/>
          <w:szCs w:val="24"/>
        </w:rPr>
        <w:t>名称）的法定代表人，现授权委托</w:t>
      </w:r>
      <w:r>
        <w:rPr>
          <w:rFonts w:hint="eastAsia" w:ascii="宋体" w:hAnsi="宋体" w:eastAsia="宋体" w:cs="宋体"/>
          <w:sz w:val="24"/>
          <w:szCs w:val="24"/>
          <w:u w:val="single"/>
        </w:rPr>
        <w:t xml:space="preserve">              </w:t>
      </w:r>
      <w:r>
        <w:rPr>
          <w:rFonts w:hint="eastAsia" w:ascii="宋体" w:hAnsi="宋体" w:eastAsia="宋体" w:cs="宋体"/>
          <w:sz w:val="24"/>
          <w:szCs w:val="24"/>
        </w:rPr>
        <w:t>（姓名）以我方的名义参加</w:t>
      </w:r>
      <w:r>
        <w:rPr>
          <w:rFonts w:hint="eastAsia" w:ascii="宋体" w:hAnsi="宋体" w:cs="宋体"/>
          <w:sz w:val="24"/>
          <w:szCs w:val="24"/>
          <w:u w:val="single"/>
          <w:lang w:eastAsia="zh-CN"/>
        </w:rPr>
        <w:t xml:space="preserve"> </w:t>
      </w:r>
      <w:r>
        <w:rPr>
          <w:rFonts w:hint="eastAsia" w:ascii="宋体" w:hAnsi="宋体" w:eastAsia="宋体" w:cs="宋体"/>
          <w:sz w:val="24"/>
          <w:szCs w:val="24"/>
          <w:u w:val="single"/>
        </w:rPr>
        <w:t>采购代理机构遴选</w:t>
      </w:r>
      <w:r>
        <w:rPr>
          <w:rFonts w:hint="eastAsia" w:ascii="宋体" w:hAnsi="宋体" w:eastAsia="宋体" w:cs="宋体"/>
          <w:sz w:val="24"/>
          <w:szCs w:val="24"/>
        </w:rPr>
        <w:t>项目的采购活动，并代表我方全权办理针对上述项目的评审、签约等具体事务和签署相关文件。</w:t>
      </w:r>
    </w:p>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rPr>
        <w:t xml:space="preserve">    我方对被授权人的签名事项负全部责任，代理期限从</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日至</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日止。</w:t>
      </w:r>
    </w:p>
    <w:p>
      <w:pPr>
        <w:snapToGrid w:val="0"/>
        <w:spacing w:line="360" w:lineRule="exact"/>
        <w:ind w:firstLine="480"/>
        <w:rPr>
          <w:rFonts w:hint="eastAsia" w:ascii="宋体" w:hAnsi="宋体" w:eastAsia="宋体" w:cs="宋体"/>
          <w:sz w:val="24"/>
          <w:szCs w:val="24"/>
        </w:rPr>
      </w:pPr>
      <w:r>
        <w:rPr>
          <w:rFonts w:hint="eastAsia" w:ascii="宋体" w:hAnsi="宋体" w:eastAsia="宋体" w:cs="宋体"/>
          <w:sz w:val="24"/>
          <w:szCs w:val="24"/>
          <w:u w:val="single"/>
        </w:rPr>
        <w:t>在撤销授权的书面通知以前，本授权书一直有效。</w:t>
      </w:r>
      <w:r>
        <w:rPr>
          <w:rFonts w:hint="eastAsia" w:ascii="宋体" w:hAnsi="宋体" w:eastAsia="宋体" w:cs="宋体"/>
          <w:sz w:val="24"/>
          <w:szCs w:val="24"/>
        </w:rPr>
        <w:t>被授权人在授权书有效期内签署的所有文件不因授权的撤销而失效。</w:t>
      </w:r>
    </w:p>
    <w:p>
      <w:pPr>
        <w:snapToGrid w:val="0"/>
        <w:spacing w:line="360" w:lineRule="exact"/>
        <w:ind w:firstLine="480"/>
        <w:rPr>
          <w:rFonts w:hint="eastAsia" w:ascii="宋体" w:hAnsi="宋体" w:eastAsia="宋体" w:cs="宋体"/>
          <w:sz w:val="24"/>
          <w:szCs w:val="24"/>
        </w:rPr>
      </w:pPr>
      <w:r>
        <w:rPr>
          <w:rFonts w:hint="eastAsia" w:ascii="宋体" w:hAnsi="宋体" w:eastAsia="宋体" w:cs="宋体"/>
          <w:sz w:val="24"/>
          <w:szCs w:val="24"/>
        </w:rPr>
        <w:t>被授权人无转委托权，特此委托！</w:t>
      </w:r>
    </w:p>
    <w:p>
      <w:pPr>
        <w:snapToGrid w:val="0"/>
        <w:spacing w:line="360" w:lineRule="exact"/>
        <w:rPr>
          <w:rFonts w:hint="eastAsia" w:ascii="宋体" w:hAnsi="宋体" w:eastAsia="宋体" w:cs="宋体"/>
          <w:sz w:val="24"/>
          <w:szCs w:val="24"/>
        </w:rPr>
      </w:pPr>
    </w:p>
    <w:p>
      <w:pPr>
        <w:snapToGrid w:val="0"/>
        <w:spacing w:line="360" w:lineRule="exact"/>
        <w:rPr>
          <w:rFonts w:hint="eastAsia" w:ascii="宋体" w:hAnsi="宋体" w:eastAsia="宋体" w:cs="宋体"/>
          <w:sz w:val="24"/>
          <w:szCs w:val="24"/>
          <w:u w:val="single"/>
        </w:rPr>
      </w:pPr>
      <w:r>
        <w:rPr>
          <w:rFonts w:hint="eastAsia" w:ascii="宋体" w:hAnsi="宋体" w:eastAsia="宋体" w:cs="宋体"/>
          <w:sz w:val="24"/>
          <w:szCs w:val="24"/>
        </w:rPr>
        <w:t>被授权人</w:t>
      </w:r>
      <w:r>
        <w:rPr>
          <w:rFonts w:hint="eastAsia" w:ascii="宋体" w:hAnsi="宋体" w:eastAsia="宋体" w:cs="宋体"/>
          <w:bCs/>
          <w:sz w:val="24"/>
          <w:szCs w:val="24"/>
        </w:rPr>
        <w:t>签名：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法定代表人</w:t>
      </w:r>
      <w:r>
        <w:rPr>
          <w:rFonts w:hint="eastAsia" w:ascii="宋体" w:hAnsi="宋体" w:eastAsia="宋体" w:cs="宋体"/>
          <w:bCs/>
          <w:sz w:val="24"/>
          <w:szCs w:val="24"/>
        </w:rPr>
        <w:t>签名</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rPr>
        <w:t>所在部门职务：</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职    务：</w:t>
      </w:r>
      <w:r>
        <w:rPr>
          <w:rFonts w:hint="eastAsia" w:ascii="宋体" w:hAnsi="宋体" w:eastAsia="宋体" w:cs="宋体"/>
          <w:sz w:val="24"/>
          <w:szCs w:val="24"/>
          <w:u w:val="single"/>
        </w:rPr>
        <w:t xml:space="preserve">                            </w:t>
      </w:r>
    </w:p>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rPr>
        <w:t>被授权人身份证号码：</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                                 </w:t>
      </w:r>
    </w:p>
    <w:p>
      <w:pPr>
        <w:snapToGrid w:val="0"/>
        <w:spacing w:line="360" w:lineRule="exact"/>
        <w:jc w:val="center"/>
        <w:rPr>
          <w:rFonts w:hint="eastAsia" w:ascii="宋体" w:hAnsi="宋体" w:eastAsia="宋体" w:cs="宋体"/>
          <w:sz w:val="24"/>
          <w:szCs w:val="24"/>
        </w:rPr>
      </w:pPr>
      <w:r>
        <w:rPr>
          <w:rFonts w:hint="eastAsia" w:ascii="宋体" w:hAnsi="宋体" w:eastAsia="宋体" w:cs="宋体"/>
          <w:sz w:val="24"/>
          <w:szCs w:val="24"/>
        </w:rPr>
        <w:t xml:space="preserve">                      采购代理机构（</w:t>
      </w:r>
      <w:r>
        <w:rPr>
          <w:rFonts w:hint="eastAsia" w:ascii="宋体" w:hAnsi="宋体" w:eastAsia="宋体" w:cs="宋体"/>
          <w:b/>
          <w:bCs/>
          <w:sz w:val="24"/>
          <w:szCs w:val="24"/>
        </w:rPr>
        <w:t>公章</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pPr>
        <w:pStyle w:val="28"/>
        <w:spacing w:line="360" w:lineRule="exact"/>
        <w:rPr>
          <w:rFonts w:hint="eastAsia" w:ascii="宋体" w:hAnsi="宋体" w:eastAsia="宋体" w:cs="宋体"/>
          <w:sz w:val="24"/>
          <w:szCs w:val="24"/>
        </w:rPr>
      </w:pPr>
      <w:r>
        <w:rPr>
          <w:rFonts w:hint="eastAsia" w:ascii="宋体" w:hAnsi="宋体" w:eastAsia="宋体" w:cs="宋体"/>
          <w:sz w:val="24"/>
          <w:szCs w:val="24"/>
        </w:rPr>
        <w:t xml:space="preserve">                                                       年  月   日</w:t>
      </w:r>
    </w:p>
    <w:p>
      <w:pPr>
        <w:pStyle w:val="28"/>
        <w:spacing w:line="360" w:lineRule="exact"/>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179705" distB="0" distL="114300" distR="114300" simplePos="0" relativeHeight="251662336" behindDoc="0" locked="0" layoutInCell="0" allowOverlap="1">
                <wp:simplePos x="0" y="0"/>
                <wp:positionH relativeFrom="column">
                  <wp:posOffset>-87630</wp:posOffset>
                </wp:positionH>
                <wp:positionV relativeFrom="paragraph">
                  <wp:posOffset>251460</wp:posOffset>
                </wp:positionV>
                <wp:extent cx="6134100" cy="0"/>
                <wp:effectExtent l="0" t="0" r="0" b="0"/>
                <wp:wrapTopAndBottom/>
                <wp:docPr id="12" name="直接连接符 12"/>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6.9pt;margin-top:19.8pt;height:0pt;width:483pt;mso-wrap-distance-bottom:0pt;mso-wrap-distance-top:14.15pt;z-index:251662336;mso-width-relative:page;mso-height-relative:page;" filled="f" stroked="t" coordsize="21600,21600" o:allowincell="f" o:gfxdata="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Ry/Jj1wAAAAkBAAAPAAAAAAAAAAEAIAAAACIAAABkcnMvZG93bnJldi54bWxQSwECFAAU&#10;AAAACACHTuJAuvrikvIBAADoAwAADgAAAAAAAAABACAAAAAmAQAAZHJzL2Uyb0RvYy54bWxQSwUG&#10;AAAAAAYABgBZAQAAigUAAAAA&#10;">
                <v:fill on="f" focussize="0,0"/>
                <v:stroke color="#000000" joinstyle="round"/>
                <v:imagedata o:title=""/>
                <o:lock v:ext="edit" aspectratio="f"/>
                <w10:wrap type="topAndBottom"/>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318135</wp:posOffset>
                </wp:positionV>
                <wp:extent cx="3239770" cy="2160270"/>
                <wp:effectExtent l="4445" t="4445" r="13335" b="6985"/>
                <wp:wrapNone/>
                <wp:docPr id="11" name="矩形 11"/>
                <wp:cNvGraphicFramePr/>
                <a:graphic xmlns:a="http://schemas.openxmlformats.org/drawingml/2006/main">
                  <a:graphicData uri="http://schemas.microsoft.com/office/word/2010/wordprocessingShape">
                    <wps:wsp>
                      <wps:cNvSpPr/>
                      <wps:spPr>
                        <a:xfrm>
                          <a:off x="0" y="0"/>
                          <a:ext cx="3239770" cy="21602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
                            <w:pPr>
                              <w:jc w:val="center"/>
                            </w:pPr>
                            <w:r>
                              <w:rPr>
                                <w:rFonts w:hint="eastAsia"/>
                              </w:rPr>
                              <w:t>委托代理人第二代居民身份证复印件</w:t>
                            </w:r>
                          </w:p>
                          <w:p>
                            <w:pPr>
                              <w:jc w:val="center"/>
                            </w:pPr>
                            <w:r>
                              <w:rPr>
                                <w:rFonts w:hint="eastAsia"/>
                                <w:b/>
                              </w:rPr>
                              <w:t>（正面）</w:t>
                            </w:r>
                          </w:p>
                          <w:p>
                            <w:pPr>
                              <w:jc w:val="center"/>
                            </w:pPr>
                          </w:p>
                        </w:txbxContent>
                      </wps:txbx>
                      <wps:bodyPr upright="1"/>
                    </wps:wsp>
                  </a:graphicData>
                </a:graphic>
              </wp:anchor>
            </w:drawing>
          </mc:Choice>
          <mc:Fallback>
            <w:pict>
              <v:rect id="_x0000_s1026" o:spid="_x0000_s1026" o:spt="1" style="position:absolute;left:0pt;margin-left:9pt;margin-top:25.05pt;height:170.1pt;width:255.1pt;z-index:251664384;mso-width-relative:page;mso-height-relative:page;" fillcolor="#FFFFFF" filled="t" stroked="t" coordsize="21600,21600" o:gfxdata="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9BY5t1wAAAAkBAAAPAAAAAAAAAAEAIAAAACIAAABk&#10;cnMvZG93bnJldi54bWxQSwECFAAUAAAACACHTuJAlKl7XAcCAAA6BAAADgAAAAAAAAABACAAAAAm&#10;AQAAZHJzL2Uyb0RvYy54bWxQSwUGAAAAAAYABgBZAQAAnwUAAAAA&#10;">
                <v:fill on="t" focussize="0,0"/>
                <v:stroke color="#000000" joinstyle="miter"/>
                <v:imagedata o:title=""/>
                <o:lock v:ext="edit" aspectratio="f"/>
                <v:textbox>
                  <w:txbxContent>
                    <w:p/>
                    <w:p/>
                    <w:p/>
                    <w:p/>
                    <w:p>
                      <w:pPr>
                        <w:jc w:val="center"/>
                      </w:pPr>
                      <w:r>
                        <w:rPr>
                          <w:rFonts w:hint="eastAsia"/>
                        </w:rPr>
                        <w:t>委托代理人第二代居民身份证复印件</w:t>
                      </w:r>
                    </w:p>
                    <w:p>
                      <w:pPr>
                        <w:jc w:val="center"/>
                      </w:pPr>
                      <w:r>
                        <w:rPr>
                          <w:rFonts w:hint="eastAsia"/>
                          <w:b/>
                        </w:rPr>
                        <w:t>（正面）</w:t>
                      </w:r>
                    </w:p>
                    <w:p>
                      <w:pPr>
                        <w:jc w:val="center"/>
                      </w:pPr>
                    </w:p>
                  </w:txbxContent>
                </v:textbox>
              </v:rect>
            </w:pict>
          </mc:Fallback>
        </mc:AlternateContent>
      </w:r>
      <w:r>
        <w:rPr>
          <w:rFonts w:hint="eastAsia" w:ascii="宋体" w:hAnsi="宋体" w:eastAsia="宋体" w:cs="宋体"/>
          <w:sz w:val="24"/>
          <w:szCs w:val="24"/>
        </w:rPr>
        <w:t xml:space="preserve">                                                                                                                                                                                        </w:t>
      </w:r>
    </w:p>
    <w:p>
      <w:pPr>
        <w:pStyle w:val="28"/>
        <w:spacing w:line="480" w:lineRule="exact"/>
        <w:rPr>
          <w:rFonts w:hint="eastAsia" w:ascii="宋体" w:hAnsi="宋体" w:eastAsia="宋体" w:cs="宋体"/>
          <w:sz w:val="24"/>
          <w:szCs w:val="24"/>
        </w:rPr>
      </w:pPr>
      <w:r>
        <w:rPr>
          <w:rFonts w:hint="eastAsia" w:ascii="宋体" w:hAnsi="宋体" w:eastAsia="宋体" w:cs="宋体"/>
          <w:sz w:val="24"/>
          <w:szCs w:val="24"/>
        </w:rPr>
        <w:t xml:space="preserve">  </w:t>
      </w:r>
    </w:p>
    <w:p>
      <w:pPr>
        <w:pStyle w:val="28"/>
        <w:spacing w:line="480" w:lineRule="exact"/>
        <w:rPr>
          <w:rFonts w:hint="eastAsia" w:ascii="宋体" w:hAnsi="宋体" w:eastAsia="宋体" w:cs="宋体"/>
          <w:sz w:val="24"/>
          <w:szCs w:val="24"/>
        </w:rPr>
      </w:pPr>
    </w:p>
    <w:p>
      <w:pPr>
        <w:pStyle w:val="28"/>
        <w:spacing w:line="480" w:lineRule="exact"/>
        <w:rPr>
          <w:rFonts w:hint="eastAsia" w:ascii="宋体" w:hAnsi="宋体" w:eastAsia="宋体" w:cs="宋体"/>
          <w:sz w:val="24"/>
          <w:szCs w:val="24"/>
        </w:rPr>
      </w:pPr>
    </w:p>
    <w:p>
      <w:pPr>
        <w:pStyle w:val="28"/>
        <w:spacing w:line="480" w:lineRule="exact"/>
        <w:rPr>
          <w:rFonts w:hint="eastAsia" w:ascii="宋体" w:hAnsi="宋体" w:eastAsia="宋体" w:cs="宋体"/>
          <w:sz w:val="24"/>
          <w:szCs w:val="24"/>
        </w:rPr>
      </w:pPr>
    </w:p>
    <w:p>
      <w:pPr>
        <w:pStyle w:val="28"/>
        <w:spacing w:line="480" w:lineRule="exact"/>
        <w:rPr>
          <w:rFonts w:hint="eastAsia" w:ascii="宋体" w:hAnsi="宋体" w:eastAsia="宋体" w:cs="宋体"/>
          <w:sz w:val="24"/>
          <w:szCs w:val="24"/>
        </w:rPr>
      </w:pPr>
    </w:p>
    <w:p>
      <w:pPr>
        <w:pStyle w:val="28"/>
        <w:spacing w:line="240" w:lineRule="atLeast"/>
        <w:ind w:firstLine="6240" w:firstLineChars="2600"/>
        <w:rPr>
          <w:rFonts w:hint="eastAsia" w:ascii="宋体" w:hAnsi="宋体" w:eastAsia="宋体" w:cs="宋体"/>
          <w:sz w:val="24"/>
          <w:szCs w:val="24"/>
          <w:u w:val="single"/>
        </w:rPr>
      </w:pPr>
    </w:p>
    <w:p>
      <w:pPr>
        <w:pStyle w:val="28"/>
        <w:spacing w:line="240" w:lineRule="atLeast"/>
        <w:ind w:firstLine="6240" w:firstLineChars="2600"/>
        <w:rPr>
          <w:rFonts w:hint="eastAsia" w:ascii="宋体" w:hAnsi="宋体" w:eastAsia="宋体" w:cs="宋体"/>
          <w:sz w:val="24"/>
          <w:szCs w:val="24"/>
          <w:u w:val="single"/>
        </w:rPr>
      </w:pPr>
    </w:p>
    <w:p>
      <w:pPr>
        <w:pStyle w:val="28"/>
        <w:spacing w:line="240" w:lineRule="atLeast"/>
        <w:ind w:firstLine="7200" w:firstLineChars="300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3360" behindDoc="0" locked="0" layoutInCell="1" allowOverlap="1">
                <wp:simplePos x="0" y="0"/>
                <wp:positionH relativeFrom="column">
                  <wp:posOffset>107950</wp:posOffset>
                </wp:positionH>
                <wp:positionV relativeFrom="paragraph">
                  <wp:posOffset>182880</wp:posOffset>
                </wp:positionV>
                <wp:extent cx="3239770" cy="2160270"/>
                <wp:effectExtent l="4445" t="4445" r="13335" b="6985"/>
                <wp:wrapNone/>
                <wp:docPr id="13" name="矩形 13"/>
                <wp:cNvGraphicFramePr/>
                <a:graphic xmlns:a="http://schemas.openxmlformats.org/drawingml/2006/main">
                  <a:graphicData uri="http://schemas.microsoft.com/office/word/2010/wordprocessingShape">
                    <wps:wsp>
                      <wps:cNvSpPr/>
                      <wps:spPr>
                        <a:xfrm>
                          <a:off x="0" y="0"/>
                          <a:ext cx="3239770" cy="21602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
                          <w:p/>
                          <w:p/>
                          <w:p>
                            <w:pPr>
                              <w:jc w:val="center"/>
                            </w:pPr>
                            <w:r>
                              <w:rPr>
                                <w:rFonts w:hint="eastAsia"/>
                              </w:rPr>
                              <w:t>委托代理人第二代居民身份证复印件</w:t>
                            </w:r>
                          </w:p>
                          <w:p>
                            <w:pPr>
                              <w:jc w:val="center"/>
                            </w:pPr>
                            <w:r>
                              <w:rPr>
                                <w:rFonts w:hint="eastAsia"/>
                                <w:b/>
                              </w:rPr>
                              <w:t>（背面）</w:t>
                            </w:r>
                          </w:p>
                        </w:txbxContent>
                      </wps:txbx>
                      <wps:bodyPr upright="1"/>
                    </wps:wsp>
                  </a:graphicData>
                </a:graphic>
              </wp:anchor>
            </w:drawing>
          </mc:Choice>
          <mc:Fallback>
            <w:pict>
              <v:rect id="_x0000_s1026" o:spid="_x0000_s1026" o:spt="1" style="position:absolute;left:0pt;margin-left:8.5pt;margin-top:14.4pt;height:170.1pt;width:255.1pt;z-index:251663360;mso-width-relative:page;mso-height-relative:page;" fillcolor="#FFFFFF" filled="t" stroked="t" coordsize="21600,21600" o:gfxdata="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k2RE9gAAAAJAQAADwAAAAAAAAABACAAAAAiAAAA&#10;ZHJzL2Rvd25yZXYueG1sUEsBAhQAFAAAAAgAh07iQAZsNcMHAgAAOgQAAA4AAAAAAAAAAQAgAAAA&#10;JwEAAGRycy9lMm9Eb2MueG1sUEsFBgAAAAAGAAYAWQEAAKAFAAAAAA==&#10;">
                <v:fill on="t" focussize="0,0"/>
                <v:stroke color="#000000" joinstyle="miter"/>
                <v:imagedata o:title=""/>
                <o:lock v:ext="edit" aspectratio="f"/>
                <v:textbox>
                  <w:txbxContent>
                    <w:p/>
                    <w:p/>
                    <w:p/>
                    <w:p/>
                    <w:p>
                      <w:pPr>
                        <w:jc w:val="center"/>
                      </w:pPr>
                      <w:r>
                        <w:rPr>
                          <w:rFonts w:hint="eastAsia"/>
                        </w:rPr>
                        <w:t>委托代理人第二代居民身份证复印件</w:t>
                      </w:r>
                    </w:p>
                    <w:p>
                      <w:pPr>
                        <w:jc w:val="center"/>
                      </w:pPr>
                      <w:r>
                        <w:rPr>
                          <w:rFonts w:hint="eastAsia"/>
                          <w:b/>
                        </w:rPr>
                        <w:t>（背面）</w:t>
                      </w:r>
                    </w:p>
                  </w:txbxContent>
                </v:textbox>
              </v:rect>
            </w:pict>
          </mc:Fallback>
        </mc:AlternateContent>
      </w:r>
    </w:p>
    <w:p>
      <w:pPr>
        <w:pStyle w:val="28"/>
        <w:spacing w:line="480" w:lineRule="exact"/>
        <w:rPr>
          <w:rFonts w:hint="eastAsia" w:ascii="宋体" w:hAnsi="宋体" w:eastAsia="宋体" w:cs="宋体"/>
          <w:sz w:val="24"/>
          <w:szCs w:val="24"/>
        </w:rPr>
      </w:pPr>
    </w:p>
    <w:p>
      <w:pPr>
        <w:pStyle w:val="28"/>
        <w:spacing w:line="240" w:lineRule="exact"/>
        <w:rPr>
          <w:rFonts w:hint="eastAsia" w:ascii="宋体" w:hAnsi="宋体" w:eastAsia="宋体" w:cs="宋体"/>
          <w:sz w:val="24"/>
          <w:szCs w:val="24"/>
        </w:rPr>
      </w:pPr>
    </w:p>
    <w:p>
      <w:pPr>
        <w:pStyle w:val="28"/>
        <w:spacing w:line="240" w:lineRule="exact"/>
        <w:rPr>
          <w:rFonts w:hint="eastAsia" w:ascii="宋体" w:hAnsi="宋体" w:eastAsia="宋体" w:cs="宋体"/>
          <w:sz w:val="24"/>
          <w:szCs w:val="24"/>
        </w:rPr>
      </w:pPr>
    </w:p>
    <w:p>
      <w:pPr>
        <w:pStyle w:val="28"/>
        <w:spacing w:line="240" w:lineRule="exact"/>
        <w:rPr>
          <w:rFonts w:hint="eastAsia" w:ascii="宋体" w:hAnsi="宋体" w:eastAsia="宋体" w:cs="宋体"/>
          <w:sz w:val="24"/>
          <w:szCs w:val="24"/>
        </w:rPr>
      </w:pPr>
    </w:p>
    <w:p>
      <w:pPr>
        <w:pStyle w:val="28"/>
        <w:spacing w:line="240" w:lineRule="exact"/>
        <w:rPr>
          <w:rFonts w:hint="eastAsia" w:ascii="宋体" w:hAnsi="宋体" w:eastAsia="宋体" w:cs="宋体"/>
          <w:sz w:val="24"/>
          <w:szCs w:val="24"/>
        </w:rPr>
      </w:pPr>
    </w:p>
    <w:p>
      <w:pPr>
        <w:pStyle w:val="28"/>
        <w:spacing w:line="240" w:lineRule="exact"/>
        <w:rPr>
          <w:rFonts w:hint="eastAsia" w:ascii="宋体" w:hAnsi="宋体" w:eastAsia="宋体" w:cs="宋体"/>
          <w:sz w:val="24"/>
          <w:szCs w:val="24"/>
        </w:rPr>
      </w:pPr>
    </w:p>
    <w:p>
      <w:pPr>
        <w:pStyle w:val="28"/>
        <w:spacing w:line="240" w:lineRule="exact"/>
        <w:rPr>
          <w:rFonts w:hint="eastAsia" w:ascii="宋体" w:hAnsi="宋体" w:eastAsia="宋体" w:cs="宋体"/>
          <w:sz w:val="24"/>
          <w:szCs w:val="24"/>
        </w:rPr>
      </w:pPr>
    </w:p>
    <w:p>
      <w:pPr>
        <w:pStyle w:val="28"/>
        <w:spacing w:line="240" w:lineRule="exact"/>
        <w:rPr>
          <w:rFonts w:hint="eastAsia" w:ascii="宋体" w:hAnsi="宋体" w:eastAsia="宋体" w:cs="宋体"/>
          <w:sz w:val="24"/>
          <w:szCs w:val="24"/>
        </w:rPr>
      </w:pPr>
    </w:p>
    <w:p>
      <w:pPr>
        <w:pStyle w:val="28"/>
        <w:spacing w:line="240" w:lineRule="exact"/>
        <w:rPr>
          <w:rFonts w:hint="eastAsia" w:ascii="宋体" w:hAnsi="宋体" w:eastAsia="宋体" w:cs="宋体"/>
          <w:sz w:val="24"/>
          <w:szCs w:val="24"/>
        </w:rPr>
      </w:pPr>
    </w:p>
    <w:p>
      <w:pPr>
        <w:pStyle w:val="28"/>
        <w:spacing w:line="240" w:lineRule="exact"/>
        <w:rPr>
          <w:rFonts w:hint="eastAsia" w:ascii="宋体" w:hAnsi="宋体" w:eastAsia="宋体" w:cs="宋体"/>
          <w:sz w:val="24"/>
          <w:szCs w:val="24"/>
        </w:rPr>
      </w:pPr>
    </w:p>
    <w:p>
      <w:pPr>
        <w:pStyle w:val="28"/>
        <w:spacing w:line="240" w:lineRule="exact"/>
        <w:rPr>
          <w:rFonts w:hint="eastAsia" w:ascii="宋体" w:hAnsi="宋体" w:eastAsia="宋体" w:cs="宋体"/>
          <w:sz w:val="24"/>
          <w:szCs w:val="24"/>
        </w:rPr>
      </w:pPr>
    </w:p>
    <w:p>
      <w:pPr>
        <w:pStyle w:val="28"/>
        <w:spacing w:line="240" w:lineRule="exact"/>
        <w:rPr>
          <w:rFonts w:hint="eastAsia" w:ascii="宋体" w:hAnsi="宋体" w:eastAsia="宋体" w:cs="宋体"/>
          <w:sz w:val="24"/>
          <w:szCs w:val="24"/>
        </w:rPr>
      </w:pPr>
    </w:p>
    <w:p>
      <w:pPr>
        <w:pStyle w:val="28"/>
        <w:spacing w:line="240" w:lineRule="exact"/>
        <w:rPr>
          <w:rFonts w:hint="eastAsia" w:ascii="宋体" w:hAnsi="宋体" w:eastAsia="宋体" w:cs="宋体"/>
          <w:sz w:val="24"/>
          <w:szCs w:val="24"/>
        </w:rPr>
      </w:pPr>
    </w:p>
    <w:p>
      <w:pPr>
        <w:rPr>
          <w:rFonts w:hint="eastAsia" w:ascii="宋体" w:hAnsi="宋体" w:eastAsia="宋体" w:cs="宋体"/>
          <w:b/>
          <w:sz w:val="24"/>
          <w:szCs w:val="24"/>
        </w:rPr>
      </w:pPr>
    </w:p>
    <w:p>
      <w:pPr>
        <w:jc w:val="left"/>
        <w:rPr>
          <w:rFonts w:hint="eastAsia" w:ascii="宋体" w:hAnsi="宋体" w:eastAsia="宋体" w:cs="宋体"/>
          <w:b/>
          <w:sz w:val="24"/>
          <w:szCs w:val="24"/>
        </w:rPr>
      </w:pPr>
    </w:p>
    <w:p>
      <w:pPr>
        <w:jc w:val="left"/>
        <w:rPr>
          <w:rFonts w:hint="eastAsia" w:ascii="宋体" w:hAnsi="宋体" w:eastAsia="宋体" w:cs="宋体"/>
          <w:b/>
          <w:sz w:val="24"/>
          <w:szCs w:val="24"/>
        </w:rPr>
      </w:pPr>
    </w:p>
    <w:p>
      <w:pPr>
        <w:jc w:val="left"/>
        <w:rPr>
          <w:rFonts w:hint="eastAsia" w:ascii="宋体" w:hAnsi="宋体" w:eastAsia="宋体" w:cs="宋体"/>
          <w:b/>
          <w:bCs/>
          <w:sz w:val="24"/>
          <w:szCs w:val="24"/>
        </w:rPr>
      </w:pPr>
      <w:r>
        <w:rPr>
          <w:rFonts w:hint="eastAsia" w:ascii="宋体" w:hAnsi="宋体" w:eastAsia="宋体" w:cs="宋体"/>
          <w:b/>
          <w:sz w:val="24"/>
          <w:szCs w:val="24"/>
        </w:rPr>
        <w:t>附件3</w:t>
      </w:r>
    </w:p>
    <w:p>
      <w:pPr>
        <w:pStyle w:val="3"/>
        <w:jc w:val="center"/>
        <w:rPr>
          <w:rFonts w:hint="eastAsia" w:ascii="宋体" w:hAnsi="宋体" w:eastAsia="宋体" w:cs="宋体"/>
          <w:b w:val="0"/>
          <w:bCs/>
          <w:sz w:val="24"/>
          <w:szCs w:val="24"/>
        </w:rPr>
      </w:pPr>
      <w:bookmarkStart w:id="11" w:name="_Toc6348"/>
      <w:bookmarkStart w:id="12" w:name="_Toc8811"/>
      <w:r>
        <w:rPr>
          <w:rFonts w:hint="eastAsia" w:ascii="宋体" w:hAnsi="宋体" w:eastAsia="宋体" w:cs="宋体"/>
          <w:b w:val="0"/>
          <w:bCs/>
          <w:sz w:val="24"/>
          <w:szCs w:val="24"/>
        </w:rPr>
        <w:t>承诺函</w:t>
      </w:r>
      <w:bookmarkEnd w:id="11"/>
      <w:r>
        <w:rPr>
          <w:rFonts w:hint="eastAsia" w:ascii="宋体" w:hAnsi="宋体" w:eastAsia="宋体" w:cs="宋体"/>
          <w:b w:val="0"/>
          <w:bCs/>
          <w:sz w:val="24"/>
          <w:szCs w:val="24"/>
        </w:rPr>
        <w:t>（格式）</w:t>
      </w:r>
      <w:bookmarkEnd w:id="12"/>
    </w:p>
    <w:p>
      <w:pPr>
        <w:rPr>
          <w:rFonts w:hint="eastAsia" w:ascii="宋体" w:hAnsi="宋体" w:eastAsia="宋体" w:cs="宋体"/>
          <w:sz w:val="24"/>
          <w:szCs w:val="24"/>
        </w:rPr>
      </w:pPr>
    </w:p>
    <w:p>
      <w:pPr>
        <w:spacing w:line="480" w:lineRule="exact"/>
        <w:rPr>
          <w:rFonts w:hint="eastAsia" w:ascii="宋体" w:hAnsi="宋体" w:eastAsia="宋体" w:cs="宋体"/>
          <w:b/>
          <w:bCs/>
          <w:sz w:val="24"/>
          <w:szCs w:val="24"/>
        </w:rPr>
      </w:pPr>
      <w:r>
        <w:rPr>
          <w:rFonts w:hint="eastAsia" w:ascii="宋体" w:hAnsi="宋体" w:cs="宋体"/>
          <w:b/>
          <w:sz w:val="24"/>
          <w:szCs w:val="24"/>
          <w:lang w:eastAsia="zh-CN"/>
        </w:rPr>
        <w:t xml:space="preserve"> </w:t>
      </w:r>
      <w:r>
        <w:rPr>
          <w:rFonts w:hint="eastAsia" w:ascii="宋体" w:hAnsi="宋体" w:eastAsia="宋体" w:cs="宋体"/>
          <w:b/>
          <w:bCs/>
          <w:sz w:val="24"/>
          <w:szCs w:val="24"/>
        </w:rPr>
        <w:t>：</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我单位参与</w:t>
      </w:r>
      <w:r>
        <w:rPr>
          <w:rFonts w:hint="eastAsia" w:ascii="宋体" w:hAnsi="宋体" w:cs="宋体"/>
          <w:sz w:val="24"/>
          <w:szCs w:val="24"/>
          <w:u w:val="single"/>
          <w:lang w:eastAsia="zh-CN"/>
        </w:rPr>
        <w:t xml:space="preserve"> </w:t>
      </w:r>
      <w:r>
        <w:rPr>
          <w:rFonts w:hint="eastAsia" w:ascii="宋体" w:hAnsi="宋体" w:eastAsia="宋体" w:cs="宋体"/>
          <w:sz w:val="24"/>
          <w:szCs w:val="24"/>
          <w:u w:val="single"/>
        </w:rPr>
        <w:t>采购代理机构遴选</w:t>
      </w:r>
      <w:r>
        <w:rPr>
          <w:rFonts w:hint="eastAsia" w:ascii="宋体" w:hAnsi="宋体" w:eastAsia="宋体" w:cs="宋体"/>
          <w:sz w:val="24"/>
          <w:szCs w:val="24"/>
        </w:rPr>
        <w:t>项目磋商，现承诺：</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1.参与本项目的前三年内，在经营活动中没有重大违法记录、以及不存在被有关部门禁止参与政府采购活动且在有效期内的情况，也不存在因涉嫌串通投标等正在接受主管部门调查的情况。</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2.执业过程中保持良好的执业质量记录、职业道德记录和社会声誉；</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3.近三年内没有违反国家法律、法规的不良记录，无行贿犯罪记录；</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4.承诺在今后的招标采购代理工作中保持公正廉洁；</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5.不转包不分包。</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cs="宋体"/>
          <w:sz w:val="24"/>
          <w:szCs w:val="24"/>
          <w:lang w:eastAsia="zh-CN"/>
        </w:rPr>
        <w:t xml:space="preserve"> </w:t>
      </w:r>
      <w:r>
        <w:rPr>
          <w:rFonts w:hint="eastAsia" w:ascii="宋体" w:hAnsi="宋体" w:eastAsia="宋体" w:cs="宋体"/>
          <w:sz w:val="24"/>
          <w:szCs w:val="24"/>
        </w:rPr>
        <w:t>可以对投标人反向调查,投标人有义务予以配合。</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7.本单位承诺对本次采购项目相关的资料、信息予以保密，并在必要时签署相关保密协议。</w:t>
      </w:r>
    </w:p>
    <w:p>
      <w:pPr>
        <w:tabs>
          <w:tab w:val="left" w:pos="1480"/>
          <w:tab w:val="left" w:pos="5580"/>
        </w:tabs>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如我司作出虚假承诺，将承担由此引发的全部责任。</w:t>
      </w:r>
    </w:p>
    <w:p>
      <w:pPr>
        <w:tabs>
          <w:tab w:val="left" w:pos="1480"/>
          <w:tab w:val="left" w:pos="5580"/>
        </w:tabs>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特此承诺！</w:t>
      </w:r>
    </w:p>
    <w:p>
      <w:pPr>
        <w:spacing w:line="480" w:lineRule="exact"/>
        <w:ind w:firstLine="480" w:firstLineChars="200"/>
        <w:rPr>
          <w:rFonts w:hint="eastAsia" w:ascii="宋体" w:hAnsi="宋体" w:eastAsia="宋体" w:cs="宋体"/>
          <w:sz w:val="24"/>
          <w:szCs w:val="24"/>
        </w:rPr>
      </w:pPr>
    </w:p>
    <w:p>
      <w:pPr>
        <w:spacing w:line="480" w:lineRule="exact"/>
        <w:ind w:firstLine="480" w:firstLineChars="200"/>
        <w:rPr>
          <w:rFonts w:hint="eastAsia" w:ascii="宋体" w:hAnsi="宋体" w:eastAsia="宋体" w:cs="宋体"/>
          <w:sz w:val="24"/>
          <w:szCs w:val="24"/>
        </w:rPr>
      </w:pPr>
    </w:p>
    <w:p>
      <w:pPr>
        <w:widowControl/>
        <w:autoSpaceDE w:val="0"/>
        <w:autoSpaceDN w:val="0"/>
        <w:spacing w:line="480" w:lineRule="exact"/>
        <w:ind w:firstLine="480" w:firstLineChars="200"/>
        <w:jc w:val="center"/>
        <w:textAlignment w:val="bottom"/>
        <w:rPr>
          <w:rFonts w:hint="eastAsia" w:ascii="宋体" w:hAnsi="宋体" w:eastAsia="宋体" w:cs="宋体"/>
          <w:sz w:val="24"/>
          <w:szCs w:val="24"/>
        </w:rPr>
      </w:pPr>
      <w:r>
        <w:rPr>
          <w:rFonts w:hint="eastAsia" w:ascii="宋体" w:hAnsi="宋体" w:eastAsia="宋体" w:cs="宋体"/>
          <w:sz w:val="24"/>
          <w:szCs w:val="24"/>
        </w:rPr>
        <w:t xml:space="preserve">                       采购代理机构（公章）：</w:t>
      </w:r>
    </w:p>
    <w:p>
      <w:pPr>
        <w:pStyle w:val="28"/>
        <w:spacing w:line="48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 xml:space="preserve">                      承诺日期：年     月     日</w:t>
      </w:r>
    </w:p>
    <w:p>
      <w:pPr>
        <w:rPr>
          <w:rFonts w:hint="eastAsia" w:ascii="宋体" w:hAnsi="宋体" w:eastAsia="宋体" w:cs="宋体"/>
          <w:b/>
          <w:bCs/>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t>注：按要求填写，不得更改承诺内容，否则响应无效。</w:t>
      </w: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br w:type="page"/>
      </w:r>
    </w:p>
    <w:p>
      <w:pPr>
        <w:jc w:val="left"/>
        <w:rPr>
          <w:rFonts w:hint="eastAsia" w:ascii="宋体" w:hAnsi="宋体" w:eastAsia="宋体" w:cs="宋体"/>
          <w:b/>
          <w:bCs/>
          <w:sz w:val="24"/>
          <w:szCs w:val="24"/>
        </w:rPr>
      </w:pPr>
      <w:r>
        <w:rPr>
          <w:rFonts w:hint="eastAsia" w:ascii="宋体" w:hAnsi="宋体" w:eastAsia="宋体" w:cs="宋体"/>
          <w:b/>
          <w:bCs/>
          <w:sz w:val="24"/>
          <w:szCs w:val="24"/>
        </w:rPr>
        <w:t xml:space="preserve">附件4 </w:t>
      </w:r>
    </w:p>
    <w:p>
      <w:pPr>
        <w:pStyle w:val="3"/>
        <w:jc w:val="center"/>
        <w:rPr>
          <w:rFonts w:hint="eastAsia" w:ascii="宋体" w:hAnsi="宋体" w:eastAsia="宋体" w:cs="宋体"/>
          <w:b w:val="0"/>
          <w:bCs/>
          <w:sz w:val="24"/>
          <w:szCs w:val="24"/>
        </w:rPr>
      </w:pPr>
      <w:bookmarkStart w:id="13" w:name="_Toc22983"/>
      <w:bookmarkStart w:id="14" w:name="_Toc24620"/>
      <w:r>
        <w:rPr>
          <w:rFonts w:hint="eastAsia" w:ascii="宋体" w:hAnsi="宋体" w:eastAsia="宋体" w:cs="宋体"/>
          <w:b w:val="0"/>
          <w:bCs/>
          <w:sz w:val="24"/>
          <w:szCs w:val="24"/>
        </w:rPr>
        <w:t>企业诚信声明与承诺</w:t>
      </w:r>
      <w:bookmarkEnd w:id="13"/>
      <w:r>
        <w:rPr>
          <w:rFonts w:hint="eastAsia" w:ascii="宋体" w:hAnsi="宋体" w:eastAsia="宋体" w:cs="宋体"/>
          <w:b w:val="0"/>
          <w:bCs/>
          <w:sz w:val="24"/>
          <w:szCs w:val="24"/>
        </w:rPr>
        <w:t>（格式）</w:t>
      </w:r>
      <w:bookmarkEnd w:id="14"/>
    </w:p>
    <w:p>
      <w:pPr>
        <w:rPr>
          <w:rFonts w:hint="eastAsia" w:ascii="宋体" w:hAnsi="宋体" w:eastAsia="宋体" w:cs="宋体"/>
          <w:sz w:val="24"/>
          <w:szCs w:val="24"/>
        </w:rPr>
      </w:pPr>
    </w:p>
    <w:p>
      <w:pPr>
        <w:spacing w:line="480" w:lineRule="exact"/>
        <w:rPr>
          <w:rFonts w:hint="eastAsia" w:ascii="宋体" w:hAnsi="宋体" w:eastAsia="宋体" w:cs="宋体"/>
          <w:b/>
          <w:sz w:val="24"/>
          <w:szCs w:val="24"/>
        </w:rPr>
      </w:pPr>
      <w:r>
        <w:rPr>
          <w:rFonts w:hint="eastAsia" w:ascii="宋体" w:hAnsi="宋体" w:cs="宋体"/>
          <w:b/>
          <w:sz w:val="24"/>
          <w:szCs w:val="24"/>
          <w:lang w:eastAsia="zh-CN"/>
        </w:rPr>
        <w:t xml:space="preserve"> </w:t>
      </w:r>
      <w:r>
        <w:rPr>
          <w:rFonts w:hint="eastAsia" w:ascii="宋体" w:hAnsi="宋体" w:eastAsia="宋体" w:cs="宋体"/>
          <w:b/>
          <w:sz w:val="24"/>
          <w:szCs w:val="24"/>
        </w:rPr>
        <w:t>：</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我</w:t>
      </w:r>
      <w:r>
        <w:rPr>
          <w:rFonts w:hint="eastAsia" w:ascii="宋体" w:hAnsi="宋体" w:eastAsia="宋体" w:cs="宋体"/>
          <w:sz w:val="24"/>
          <w:szCs w:val="24"/>
          <w:u w:val="single"/>
        </w:rPr>
        <w:t xml:space="preserve">公司         </w:t>
      </w:r>
      <w:r>
        <w:rPr>
          <w:rFonts w:hint="eastAsia" w:ascii="宋体" w:hAnsi="宋体" w:eastAsia="宋体" w:cs="宋体"/>
          <w:sz w:val="24"/>
          <w:szCs w:val="24"/>
        </w:rPr>
        <w:t>参与</w:t>
      </w:r>
      <w:r>
        <w:rPr>
          <w:rFonts w:hint="eastAsia" w:ascii="宋体" w:hAnsi="宋体" w:cs="宋体"/>
          <w:sz w:val="24"/>
          <w:szCs w:val="24"/>
          <w:u w:val="single"/>
          <w:lang w:eastAsia="zh-CN"/>
        </w:rPr>
        <w:t xml:space="preserve"> </w:t>
      </w:r>
      <w:r>
        <w:rPr>
          <w:rFonts w:hint="eastAsia" w:ascii="宋体" w:hAnsi="宋体" w:eastAsia="宋体" w:cs="宋体"/>
          <w:sz w:val="24"/>
          <w:szCs w:val="24"/>
          <w:u w:val="single"/>
        </w:rPr>
        <w:t>采购代理机构遴选项目</w:t>
      </w:r>
      <w:r>
        <w:rPr>
          <w:rFonts w:hint="eastAsia" w:ascii="宋体" w:hAnsi="宋体" w:eastAsia="宋体" w:cs="宋体"/>
          <w:sz w:val="24"/>
          <w:szCs w:val="24"/>
        </w:rPr>
        <w:t>磋商，现就企业诚信作如下声明与承诺：</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根据财政部《财政部关于在政府采购活动中查询及使用信用记录有关问题的通知》（财库[2016]125号）要求，</w:t>
      </w:r>
      <w:r>
        <w:rPr>
          <w:rFonts w:hint="eastAsia" w:ascii="宋体" w:hAnsi="宋体" w:eastAsia="宋体" w:cs="宋体"/>
          <w:bCs/>
          <w:sz w:val="24"/>
          <w:szCs w:val="24"/>
        </w:rPr>
        <w:t>截止</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止，</w:t>
      </w:r>
      <w:r>
        <w:rPr>
          <w:rFonts w:hint="eastAsia" w:ascii="宋体" w:hAnsi="宋体" w:eastAsia="宋体" w:cs="宋体"/>
          <w:sz w:val="24"/>
          <w:szCs w:val="24"/>
        </w:rPr>
        <w:t>我司未有任何仍处于受惩罚和禁止期内的违法违规、不良信用等记录。并郑重承诺：</w:t>
      </w:r>
    </w:p>
    <w:p>
      <w:pPr>
        <w:pStyle w:val="7"/>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1.严格遵守国家招投标法律法规，不以各种方式虚假投标，保证不提供伪造、涂改的公文及相关证明、证照、证件、业绩或谎报相关信息。</w:t>
      </w:r>
    </w:p>
    <w:p>
      <w:pPr>
        <w:pStyle w:val="7"/>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2.保证在履行合同过程中遵守法律法规，严格执行廉洁从业有关规定，不发生违纪违法行为。</w:t>
      </w:r>
    </w:p>
    <w:p>
      <w:pPr>
        <w:pStyle w:val="7"/>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3.接受和遵守国家及有关部门公开发布的招标采购相关廉政制度、管理制度、办法、以及交易规则的各项规定，依法合规开展招标采购活动。</w:t>
      </w:r>
    </w:p>
    <w:p>
      <w:pPr>
        <w:pStyle w:val="7"/>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4.如违反本承诺书中作出的以上各项承诺，同意承担按照国家法律、法规、规章、以及贵单位的有关规范性文件和制度规定，对我单位作出的相关处理。</w:t>
      </w:r>
    </w:p>
    <w:p>
      <w:pPr>
        <w:pStyle w:val="7"/>
        <w:spacing w:line="480" w:lineRule="exact"/>
        <w:ind w:firstLine="480" w:firstLineChars="200"/>
        <w:rPr>
          <w:rFonts w:hint="eastAsia" w:ascii="宋体" w:hAnsi="宋体" w:eastAsia="宋体" w:cs="宋体"/>
          <w:sz w:val="24"/>
          <w:szCs w:val="24"/>
        </w:rPr>
      </w:pPr>
    </w:p>
    <w:p>
      <w:pPr>
        <w:pStyle w:val="7"/>
        <w:spacing w:line="480" w:lineRule="exact"/>
        <w:ind w:firstLine="480" w:firstLineChars="200"/>
        <w:rPr>
          <w:rFonts w:hint="eastAsia" w:ascii="宋体" w:hAnsi="宋体" w:eastAsia="宋体" w:cs="宋体"/>
          <w:sz w:val="24"/>
          <w:szCs w:val="24"/>
        </w:rPr>
      </w:pPr>
    </w:p>
    <w:p>
      <w:pPr>
        <w:widowControl/>
        <w:wordWrap w:val="0"/>
        <w:autoSpaceDE w:val="0"/>
        <w:autoSpaceDN w:val="0"/>
        <w:spacing w:line="480" w:lineRule="exact"/>
        <w:ind w:firstLine="480" w:firstLineChars="200"/>
        <w:jc w:val="right"/>
        <w:textAlignment w:val="bottom"/>
        <w:rPr>
          <w:rFonts w:hint="eastAsia" w:ascii="宋体" w:hAnsi="宋体" w:eastAsia="宋体" w:cs="宋体"/>
          <w:sz w:val="24"/>
          <w:szCs w:val="24"/>
        </w:rPr>
      </w:pPr>
      <w:r>
        <w:rPr>
          <w:rFonts w:hint="eastAsia" w:ascii="宋体" w:hAnsi="宋体" w:eastAsia="宋体" w:cs="宋体"/>
          <w:sz w:val="24"/>
          <w:szCs w:val="24"/>
        </w:rPr>
        <w:t xml:space="preserve">采购代理机构（公章）：       </w:t>
      </w:r>
    </w:p>
    <w:p>
      <w:pPr>
        <w:pStyle w:val="28"/>
        <w:spacing w:line="48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 xml:space="preserve">                      承诺日期：年     月     日</w:t>
      </w:r>
    </w:p>
    <w:p>
      <w:pPr>
        <w:spacing w:line="480" w:lineRule="exact"/>
        <w:ind w:firstLine="482" w:firstLineChars="200"/>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ind w:firstLine="0"/>
        <w:rPr>
          <w:rFonts w:hint="eastAsia" w:ascii="宋体" w:hAnsi="宋体" w:eastAsia="宋体" w:cs="宋体"/>
          <w:b/>
          <w:bCs/>
          <w:sz w:val="24"/>
          <w:szCs w:val="24"/>
        </w:rPr>
      </w:pPr>
    </w:p>
    <w:p>
      <w:pPr>
        <w:jc w:val="left"/>
        <w:rPr>
          <w:rFonts w:hint="eastAsia" w:ascii="宋体" w:hAnsi="宋体" w:eastAsia="宋体" w:cs="宋体"/>
          <w:b/>
          <w:bCs/>
          <w:sz w:val="24"/>
          <w:szCs w:val="24"/>
        </w:rPr>
      </w:pPr>
      <w:r>
        <w:rPr>
          <w:rFonts w:hint="eastAsia" w:ascii="宋体" w:hAnsi="宋体" w:eastAsia="宋体" w:cs="宋体"/>
          <w:b/>
          <w:bCs/>
          <w:sz w:val="24"/>
          <w:szCs w:val="24"/>
        </w:rPr>
        <w:t>附件5</w:t>
      </w:r>
    </w:p>
    <w:p>
      <w:pPr>
        <w:jc w:val="center"/>
        <w:rPr>
          <w:rFonts w:hint="eastAsia" w:ascii="宋体" w:hAnsi="宋体" w:eastAsia="宋体" w:cs="宋体"/>
          <w:bCs/>
          <w:sz w:val="24"/>
          <w:szCs w:val="24"/>
        </w:rPr>
      </w:pPr>
      <w:bookmarkStart w:id="15" w:name="_Toc480789479"/>
      <w:bookmarkStart w:id="16" w:name="_Toc480756075"/>
      <w:bookmarkStart w:id="17" w:name="_Toc480755929"/>
      <w:bookmarkStart w:id="18" w:name="_Toc480754208"/>
    </w:p>
    <w:p>
      <w:pPr>
        <w:jc w:val="center"/>
        <w:rPr>
          <w:rFonts w:hint="eastAsia" w:ascii="宋体" w:hAnsi="宋体" w:eastAsia="宋体" w:cs="宋体"/>
          <w:bCs/>
          <w:sz w:val="24"/>
          <w:szCs w:val="24"/>
        </w:rPr>
      </w:pPr>
      <w:bookmarkStart w:id="19" w:name="_Toc935"/>
      <w:bookmarkStart w:id="20" w:name="_Toc5788"/>
      <w:r>
        <w:rPr>
          <w:rStyle w:val="169"/>
          <w:rFonts w:hint="eastAsia" w:ascii="宋体" w:hAnsi="宋体" w:eastAsia="宋体" w:cs="宋体"/>
          <w:b w:val="0"/>
          <w:bCs/>
          <w:sz w:val="24"/>
          <w:szCs w:val="24"/>
        </w:rPr>
        <w:t>报价一览表</w:t>
      </w:r>
      <w:bookmarkEnd w:id="15"/>
      <w:bookmarkEnd w:id="16"/>
      <w:bookmarkEnd w:id="17"/>
      <w:bookmarkEnd w:id="18"/>
      <w:bookmarkEnd w:id="19"/>
      <w:bookmarkEnd w:id="20"/>
    </w:p>
    <w:p>
      <w:pPr>
        <w:jc w:val="left"/>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cs="宋体"/>
          <w:sz w:val="24"/>
          <w:szCs w:val="24"/>
          <w:lang w:eastAsia="zh-CN"/>
        </w:rPr>
        <w:t xml:space="preserve"> </w:t>
      </w:r>
      <w:r>
        <w:rPr>
          <w:rFonts w:hint="eastAsia" w:ascii="宋体" w:hAnsi="宋体" w:eastAsia="宋体" w:cs="宋体"/>
          <w:sz w:val="24"/>
          <w:szCs w:val="24"/>
        </w:rPr>
        <w:t>采购代理机构遴选</w:t>
      </w:r>
    </w:p>
    <w:p>
      <w:pPr>
        <w:pStyle w:val="7"/>
        <w:ind w:firstLine="0"/>
        <w:rPr>
          <w:rFonts w:hint="eastAsia" w:ascii="宋体" w:hAnsi="宋体" w:eastAsia="宋体" w:cs="宋体"/>
          <w:sz w:val="24"/>
          <w:szCs w:val="24"/>
        </w:rPr>
      </w:pPr>
      <w:r>
        <w:rPr>
          <w:rFonts w:hint="eastAsia" w:ascii="宋体" w:hAnsi="宋体" w:eastAsia="宋体" w:cs="宋体"/>
          <w:sz w:val="24"/>
          <w:szCs w:val="24"/>
        </w:rPr>
        <w:t>项目编号：</w:t>
      </w:r>
      <w:r>
        <w:rPr>
          <w:rFonts w:hint="eastAsia" w:hAnsi="宋体" w:cs="宋体"/>
          <w:sz w:val="24"/>
          <w:szCs w:val="24"/>
          <w:lang w:val="en-US" w:eastAsia="zh-CN"/>
        </w:rPr>
        <w:t xml:space="preserve"> </w:t>
      </w:r>
      <w:r>
        <w:rPr>
          <w:rFonts w:hint="eastAsia" w:ascii="宋体" w:hAnsi="宋体" w:eastAsia="宋体" w:cs="宋体"/>
          <w:kern w:val="2"/>
          <w:sz w:val="24"/>
          <w:szCs w:val="24"/>
          <w:lang w:val="en-US" w:eastAsia="zh-CN" w:bidi="ar-SA"/>
        </w:rPr>
        <w:t xml:space="preserve">RYCG2025030 </w:t>
      </w:r>
    </w:p>
    <w:tbl>
      <w:tblPr>
        <w:tblStyle w:val="5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987"/>
        <w:gridCol w:w="991"/>
        <w:gridCol w:w="2411"/>
        <w:gridCol w:w="1841"/>
        <w:gridCol w:w="15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423" w:type="pct"/>
            <w:tcBorders>
              <w:tl2br w:val="nil"/>
              <w:tr2bl w:val="nil"/>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032" w:type="pct"/>
            <w:tcBorders>
              <w:tl2br w:val="nil"/>
              <w:tr2bl w:val="nil"/>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项目名称</w:t>
            </w:r>
          </w:p>
        </w:tc>
        <w:tc>
          <w:tcPr>
            <w:tcW w:w="515" w:type="pct"/>
            <w:tcBorders>
              <w:tl2br w:val="nil"/>
              <w:tr2bl w:val="nil"/>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折扣率</w:t>
            </w:r>
          </w:p>
        </w:tc>
        <w:tc>
          <w:tcPr>
            <w:tcW w:w="1252" w:type="pct"/>
            <w:tcBorders>
              <w:tl2br w:val="nil"/>
              <w:tr2bl w:val="nil"/>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报价总价（1-折扣率）</w:t>
            </w:r>
          </w:p>
        </w:tc>
        <w:tc>
          <w:tcPr>
            <w:tcW w:w="956" w:type="pct"/>
            <w:tcBorders>
              <w:tl2br w:val="nil"/>
              <w:tr2bl w:val="nil"/>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服务期限</w:t>
            </w:r>
          </w:p>
        </w:tc>
        <w:tc>
          <w:tcPr>
            <w:tcW w:w="822" w:type="pct"/>
            <w:tcBorders>
              <w:tl2br w:val="nil"/>
              <w:tr2bl w:val="nil"/>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423" w:type="pct"/>
            <w:tcBorders>
              <w:tl2br w:val="nil"/>
              <w:tr2bl w:val="nil"/>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1032" w:type="pct"/>
            <w:tcBorders>
              <w:tl2br w:val="nil"/>
              <w:tr2bl w:val="nil"/>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工程、货物、服务类项目委托代理采购服务</w:t>
            </w:r>
          </w:p>
        </w:tc>
        <w:tc>
          <w:tcPr>
            <w:tcW w:w="515" w:type="pct"/>
            <w:tcBorders>
              <w:tl2br w:val="nil"/>
              <w:tr2bl w:val="nil"/>
            </w:tcBorders>
            <w:shd w:val="clear" w:color="auto" w:fill="auto"/>
            <w:vAlign w:val="center"/>
          </w:tcPr>
          <w:p>
            <w:pPr>
              <w:jc w:val="center"/>
              <w:rPr>
                <w:rFonts w:hint="eastAsia" w:ascii="宋体" w:hAnsi="宋体" w:eastAsia="宋体" w:cs="宋体"/>
                <w:bCs/>
                <w:sz w:val="24"/>
                <w:szCs w:val="24"/>
              </w:rPr>
            </w:pPr>
          </w:p>
        </w:tc>
        <w:tc>
          <w:tcPr>
            <w:tcW w:w="1252" w:type="pct"/>
            <w:tcBorders>
              <w:tl2br w:val="nil"/>
              <w:tr2bl w:val="nil"/>
            </w:tcBorders>
            <w:shd w:val="clear" w:color="auto" w:fill="auto"/>
            <w:vAlign w:val="center"/>
          </w:tcPr>
          <w:p>
            <w:pPr>
              <w:jc w:val="center"/>
              <w:rPr>
                <w:rFonts w:hint="eastAsia" w:ascii="宋体" w:hAnsi="宋体" w:eastAsia="宋体" w:cs="宋体"/>
                <w:bCs/>
                <w:sz w:val="24"/>
                <w:szCs w:val="24"/>
              </w:rPr>
            </w:pPr>
          </w:p>
        </w:tc>
        <w:tc>
          <w:tcPr>
            <w:tcW w:w="956" w:type="pct"/>
            <w:tcBorders>
              <w:tl2br w:val="nil"/>
              <w:tr2bl w:val="nil"/>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pacing w:val="20"/>
                <w:sz w:val="24"/>
                <w:szCs w:val="24"/>
              </w:rPr>
              <w:t>自合同签订生效之日起3</w:t>
            </w:r>
            <w:r>
              <w:rPr>
                <w:rFonts w:hint="eastAsia" w:ascii="宋体" w:hAnsi="宋体" w:eastAsia="宋体" w:cs="宋体"/>
                <w:bCs/>
                <w:sz w:val="24"/>
                <w:szCs w:val="24"/>
              </w:rPr>
              <w:t>年</w:t>
            </w:r>
          </w:p>
        </w:tc>
        <w:tc>
          <w:tcPr>
            <w:tcW w:w="822" w:type="pct"/>
            <w:tcBorders>
              <w:tl2br w:val="nil"/>
              <w:tr2bl w:val="nil"/>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代理服务费由代理机构向中标人（成交人）收取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5000" w:type="pct"/>
            <w:gridSpan w:val="6"/>
            <w:tcBorders>
              <w:tl2br w:val="nil"/>
              <w:tr2bl w:val="nil"/>
            </w:tcBorders>
            <w:shd w:val="clear" w:color="auto" w:fill="auto"/>
            <w:vAlign w:val="center"/>
          </w:tcPr>
          <w:p>
            <w:pPr>
              <w:jc w:val="left"/>
              <w:rPr>
                <w:rFonts w:hint="eastAsia" w:ascii="宋体" w:hAnsi="宋体" w:eastAsia="宋体" w:cs="宋体"/>
                <w:sz w:val="24"/>
                <w:szCs w:val="24"/>
              </w:rPr>
            </w:pPr>
          </w:p>
          <w:p>
            <w:pPr>
              <w:numPr>
                <w:ilvl w:val="0"/>
                <w:numId w:val="13"/>
              </w:num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报价依据：在原国家发展计划委员会《招标代理服务收费管理暂行办法》(计价格[2002]1980号)收费标准及《国家发展改革委关于降低部分建设项目收费标准规范收费行为等有关问题的通知》（发改价格[2011]534号）规定的标准费率基础上，报折扣率。</w:t>
            </w:r>
          </w:p>
          <w:p>
            <w:pPr>
              <w:pStyle w:val="7"/>
              <w:numPr>
                <w:ilvl w:val="0"/>
                <w:numId w:val="13"/>
              </w:numPr>
              <w:ind w:firstLine="480" w:firstLineChars="200"/>
              <w:rPr>
                <w:rFonts w:hint="eastAsia" w:ascii="宋体" w:hAnsi="宋体" w:eastAsia="宋体" w:cs="宋体"/>
                <w:sz w:val="24"/>
                <w:szCs w:val="24"/>
              </w:rPr>
            </w:pPr>
            <w:r>
              <w:rPr>
                <w:rFonts w:hint="eastAsia" w:ascii="宋体" w:hAnsi="宋体" w:eastAsia="宋体" w:cs="宋体"/>
                <w:sz w:val="24"/>
                <w:szCs w:val="24"/>
              </w:rPr>
              <w:t>折扣率上限：折扣率不得高于标准费率的</w:t>
            </w:r>
            <w:r>
              <w:rPr>
                <w:rFonts w:hint="eastAsia" w:hAnsi="宋体" w:cs="宋体"/>
                <w:sz w:val="24"/>
                <w:szCs w:val="24"/>
                <w:lang w:val="en-US" w:eastAsia="zh-CN"/>
              </w:rPr>
              <w:t>2</w:t>
            </w:r>
            <w:r>
              <w:rPr>
                <w:rFonts w:hint="eastAsia" w:ascii="宋体" w:hAnsi="宋体" w:eastAsia="宋体" w:cs="宋体"/>
                <w:sz w:val="24"/>
                <w:szCs w:val="24"/>
              </w:rPr>
              <w:t>0%（含），否则价格分为零分。</w:t>
            </w:r>
          </w:p>
          <w:p>
            <w:pPr>
              <w:pStyle w:val="7"/>
              <w:ind w:firstLine="0"/>
              <w:rPr>
                <w:rFonts w:hint="eastAsia" w:ascii="宋体" w:hAnsi="宋体" w:eastAsia="宋体" w:cs="宋体"/>
                <w:sz w:val="24"/>
                <w:szCs w:val="24"/>
              </w:rPr>
            </w:pPr>
          </w:p>
        </w:tc>
      </w:tr>
    </w:tbl>
    <w:p>
      <w:pPr>
        <w:rPr>
          <w:rFonts w:hint="eastAsia" w:ascii="宋体" w:hAnsi="宋体" w:eastAsia="宋体" w:cs="宋体"/>
          <w:spacing w:val="4"/>
          <w:sz w:val="24"/>
          <w:szCs w:val="24"/>
        </w:rPr>
      </w:pPr>
    </w:p>
    <w:p>
      <w:pPr>
        <w:wordWrap w:val="0"/>
        <w:jc w:val="right"/>
        <w:rPr>
          <w:rFonts w:hint="eastAsia" w:ascii="宋体" w:hAnsi="宋体" w:eastAsia="宋体" w:cs="宋体"/>
          <w:sz w:val="24"/>
          <w:szCs w:val="24"/>
          <w:u w:val="single"/>
        </w:rPr>
      </w:pPr>
      <w:r>
        <w:rPr>
          <w:rFonts w:hint="eastAsia" w:ascii="宋体" w:hAnsi="宋体" w:eastAsia="宋体" w:cs="宋体"/>
          <w:spacing w:val="4"/>
          <w:sz w:val="24"/>
          <w:szCs w:val="24"/>
        </w:rPr>
        <w:t>采购代理机构名称（</w:t>
      </w:r>
      <w:r>
        <w:rPr>
          <w:rFonts w:hint="eastAsia" w:ascii="宋体" w:hAnsi="宋体" w:eastAsia="宋体" w:cs="宋体"/>
          <w:sz w:val="24"/>
          <w:szCs w:val="24"/>
        </w:rPr>
        <w:t>单位盖</w:t>
      </w:r>
      <w:r>
        <w:rPr>
          <w:rFonts w:hint="eastAsia" w:ascii="宋体" w:hAnsi="宋体" w:eastAsia="宋体" w:cs="宋体"/>
          <w:spacing w:val="4"/>
          <w:sz w:val="24"/>
          <w:szCs w:val="24"/>
        </w:rPr>
        <w:t xml:space="preserve">公章）：       </w:t>
      </w:r>
    </w:p>
    <w:p>
      <w:pPr>
        <w:wordWrap w:val="0"/>
        <w:jc w:val="right"/>
        <w:rPr>
          <w:rFonts w:hint="eastAsia" w:ascii="宋体" w:hAnsi="宋体" w:eastAsia="宋体" w:cs="宋体"/>
          <w:sz w:val="24"/>
          <w:szCs w:val="24"/>
        </w:rPr>
      </w:pPr>
      <w:r>
        <w:rPr>
          <w:rFonts w:hint="eastAsia" w:ascii="宋体" w:hAnsi="宋体" w:eastAsia="宋体" w:cs="宋体"/>
          <w:sz w:val="24"/>
          <w:szCs w:val="24"/>
        </w:rPr>
        <w:t xml:space="preserve"> </w:t>
      </w:r>
    </w:p>
    <w:p>
      <w:pPr>
        <w:wordWrap w:val="0"/>
        <w:jc w:val="right"/>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wordWrap w:val="0"/>
        <w:jc w:val="right"/>
        <w:rPr>
          <w:rFonts w:hint="eastAsia" w:ascii="宋体" w:hAnsi="宋体" w:eastAsia="宋体" w:cs="宋体"/>
          <w:spacing w:val="4"/>
          <w:sz w:val="24"/>
          <w:szCs w:val="24"/>
        </w:rPr>
      </w:pPr>
      <w:r>
        <w:rPr>
          <w:rFonts w:hint="eastAsia" w:ascii="宋体" w:hAnsi="宋体" w:eastAsia="宋体" w:cs="宋体"/>
          <w:spacing w:val="4"/>
          <w:sz w:val="24"/>
          <w:szCs w:val="24"/>
        </w:rPr>
        <w:t xml:space="preserve">                 </w:t>
      </w:r>
    </w:p>
    <w:p>
      <w:pPr>
        <w:jc w:val="center"/>
        <w:rPr>
          <w:rFonts w:hint="eastAsia" w:ascii="宋体" w:hAnsi="宋体" w:eastAsia="宋体" w:cs="宋体"/>
          <w:spacing w:val="4"/>
          <w:sz w:val="24"/>
          <w:szCs w:val="24"/>
        </w:rPr>
      </w:pPr>
      <w:r>
        <w:rPr>
          <w:rFonts w:hint="eastAsia" w:ascii="宋体" w:hAnsi="宋体" w:eastAsia="宋体" w:cs="宋体"/>
          <w:spacing w:val="4"/>
          <w:sz w:val="24"/>
          <w:szCs w:val="24"/>
        </w:rPr>
        <w:t xml:space="preserve">                                日  期：      </w:t>
      </w:r>
    </w:p>
    <w:p>
      <w:pPr>
        <w:jc w:val="right"/>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pStyle w:val="7"/>
        <w:ind w:firstLine="0"/>
        <w:rPr>
          <w:rFonts w:hint="eastAsia" w:ascii="宋体" w:hAnsi="宋体" w:eastAsia="宋体" w:cs="宋体"/>
          <w:b/>
          <w:bCs/>
          <w:sz w:val="24"/>
          <w:szCs w:val="24"/>
        </w:rPr>
      </w:pPr>
    </w:p>
    <w:p>
      <w:pPr>
        <w:pStyle w:val="7"/>
        <w:rPr>
          <w:rFonts w:hint="eastAsia" w:ascii="宋体" w:hAnsi="宋体" w:eastAsia="宋体" w:cs="宋体"/>
          <w:b/>
          <w:bCs/>
          <w:sz w:val="24"/>
          <w:szCs w:val="24"/>
        </w:rPr>
      </w:pPr>
    </w:p>
    <w:p>
      <w:pPr>
        <w:rPr>
          <w:rFonts w:hint="eastAsia" w:ascii="宋体" w:hAnsi="宋体" w:eastAsia="宋体" w:cs="宋体"/>
          <w:b/>
          <w:bCs/>
          <w:sz w:val="24"/>
          <w:szCs w:val="24"/>
        </w:rPr>
      </w:pPr>
    </w:p>
    <w:p>
      <w:pPr>
        <w:rPr>
          <w:rFonts w:hint="eastAsia" w:ascii="宋体" w:hAnsi="宋体" w:eastAsia="宋体" w:cs="宋体"/>
          <w:b/>
          <w:bCs/>
          <w:sz w:val="24"/>
          <w:szCs w:val="24"/>
        </w:rPr>
      </w:pPr>
      <w:r>
        <w:rPr>
          <w:rFonts w:hint="eastAsia" w:ascii="宋体" w:hAnsi="宋体" w:eastAsia="宋体" w:cs="宋体"/>
          <w:b/>
          <w:bCs/>
          <w:sz w:val="24"/>
          <w:szCs w:val="24"/>
        </w:rPr>
        <w:t>备注：</w:t>
      </w:r>
    </w:p>
    <w:p>
      <w:pPr>
        <w:tabs>
          <w:tab w:val="left" w:pos="1200"/>
        </w:tabs>
        <w:snapToGrid w:val="0"/>
        <w:ind w:firstLine="482" w:firstLineChars="200"/>
        <w:rPr>
          <w:rFonts w:hint="eastAsia" w:ascii="宋体" w:hAnsi="宋体" w:eastAsia="宋体" w:cs="宋体"/>
          <w:b/>
          <w:bCs/>
          <w:sz w:val="24"/>
          <w:szCs w:val="24"/>
        </w:rPr>
      </w:pPr>
      <w:r>
        <w:rPr>
          <w:rFonts w:hint="eastAsia" w:ascii="宋体" w:hAnsi="宋体" w:eastAsia="宋体" w:cs="宋体"/>
          <w:b/>
          <w:sz w:val="24"/>
          <w:szCs w:val="24"/>
        </w:rPr>
        <w:t>1.此表为遴选响应文件的组成部分，加盖公章，须附在正、副本的遴选响应文件中。</w:t>
      </w:r>
    </w:p>
    <w:p>
      <w:pPr>
        <w:tabs>
          <w:tab w:val="left" w:pos="1200"/>
        </w:tabs>
        <w:snapToGrid w:val="0"/>
        <w:ind w:firstLine="482" w:firstLineChars="200"/>
        <w:rPr>
          <w:rFonts w:hint="eastAsia" w:ascii="宋体" w:hAnsi="宋体" w:eastAsia="宋体" w:cs="宋体"/>
          <w:b/>
          <w:bCs/>
          <w:sz w:val="24"/>
          <w:szCs w:val="24"/>
        </w:rPr>
      </w:pPr>
      <w:r>
        <w:rPr>
          <w:rFonts w:hint="eastAsia" w:ascii="宋体" w:hAnsi="宋体" w:eastAsia="宋体" w:cs="宋体"/>
          <w:b/>
          <w:sz w:val="24"/>
          <w:szCs w:val="24"/>
        </w:rPr>
        <w:t>2.此表内报价为唯一完整报价，遴选响应文件内不得含有任何对本报价进行修改的其他说明或资料，否则为无效响应</w:t>
      </w:r>
      <w:r>
        <w:rPr>
          <w:rFonts w:hint="eastAsia" w:ascii="宋体" w:hAnsi="宋体" w:eastAsia="宋体" w:cs="宋体"/>
          <w:b/>
          <w:bCs/>
          <w:sz w:val="24"/>
          <w:szCs w:val="24"/>
        </w:rPr>
        <w:t>。</w:t>
      </w:r>
    </w:p>
    <w:p>
      <w:pPr>
        <w:tabs>
          <w:tab w:val="left" w:pos="1200"/>
        </w:tabs>
        <w:snapToGrid w:val="0"/>
        <w:ind w:firstLine="482" w:firstLineChars="200"/>
        <w:rPr>
          <w:rFonts w:hint="eastAsia" w:ascii="宋体" w:hAnsi="宋体" w:eastAsia="宋体" w:cs="宋体"/>
          <w:b/>
          <w:sz w:val="24"/>
          <w:szCs w:val="24"/>
        </w:rPr>
      </w:pPr>
      <w:r>
        <w:rPr>
          <w:rFonts w:hint="eastAsia" w:ascii="宋体" w:hAnsi="宋体" w:eastAsia="宋体" w:cs="宋体"/>
          <w:b/>
          <w:sz w:val="24"/>
          <w:szCs w:val="24"/>
        </w:rPr>
        <w:t>3.报价包括所有可能发生的费用（即所需一切人工、安装施工、运输、仪器设备使用费、办公费、住宿费、交通费、税金、保险、利润、服务费等）等及其他所有成本及各项税费及合同实施过程中不可预见费用等。</w:t>
      </w:r>
    </w:p>
    <w:p>
      <w:pPr>
        <w:tabs>
          <w:tab w:val="left" w:pos="1200"/>
        </w:tabs>
        <w:snapToGrid w:val="0"/>
        <w:ind w:firstLine="482" w:firstLineChars="200"/>
        <w:rPr>
          <w:rFonts w:hint="eastAsia" w:ascii="宋体" w:hAnsi="宋体" w:eastAsia="宋体" w:cs="宋体"/>
          <w:b/>
          <w:sz w:val="24"/>
          <w:szCs w:val="24"/>
        </w:rPr>
      </w:pPr>
      <w:r>
        <w:rPr>
          <w:rFonts w:hint="eastAsia" w:ascii="宋体" w:hAnsi="宋体" w:eastAsia="宋体" w:cs="宋体"/>
          <w:b/>
          <w:sz w:val="24"/>
          <w:szCs w:val="24"/>
        </w:rPr>
        <w:t>4.所有价格均以人民币作为货币单位填写及计算。</w:t>
      </w:r>
    </w:p>
    <w:p>
      <w:pPr>
        <w:tabs>
          <w:tab w:val="left" w:pos="1200"/>
        </w:tabs>
        <w:snapToGrid w:val="0"/>
        <w:ind w:firstLine="482" w:firstLineChars="200"/>
        <w:rPr>
          <w:rFonts w:hint="eastAsia" w:ascii="宋体" w:hAnsi="宋体" w:eastAsia="宋体" w:cs="宋体"/>
          <w:b/>
          <w:sz w:val="24"/>
          <w:szCs w:val="24"/>
        </w:rPr>
      </w:pPr>
      <w:r>
        <w:rPr>
          <w:rFonts w:hint="eastAsia" w:ascii="宋体" w:hAnsi="宋体" w:eastAsia="宋体" w:cs="宋体"/>
          <w:b/>
          <w:sz w:val="24"/>
          <w:szCs w:val="24"/>
        </w:rPr>
        <w:t>5.本项目实行一次性报价（即首次报价就是最后报价）。</w:t>
      </w:r>
    </w:p>
    <w:p>
      <w:pPr>
        <w:pStyle w:val="7"/>
        <w:ind w:firstLine="0"/>
        <w:rPr>
          <w:rFonts w:hint="eastAsia" w:ascii="宋体" w:hAnsi="宋体" w:eastAsia="宋体" w:cs="宋体"/>
          <w:b/>
          <w:sz w:val="24"/>
          <w:szCs w:val="24"/>
        </w:rPr>
      </w:pPr>
    </w:p>
    <w:p>
      <w:pPr>
        <w:tabs>
          <w:tab w:val="left" w:pos="1710"/>
        </w:tabs>
        <w:rPr>
          <w:rFonts w:hint="eastAsia" w:ascii="宋体" w:hAnsi="宋体" w:eastAsia="宋体" w:cs="宋体"/>
          <w:highlight w:val="none"/>
        </w:rPr>
      </w:pPr>
    </w:p>
    <w:bookmarkEnd w:id="0"/>
    <w:bookmarkEnd w:id="1"/>
    <w:p>
      <w:pPr>
        <w:pStyle w:val="20"/>
        <w:rPr>
          <w:rFonts w:hint="eastAsia"/>
        </w:rPr>
      </w:pPr>
    </w:p>
    <w:sectPr>
      <w:headerReference r:id="rId3" w:type="default"/>
      <w:footerReference r:id="rId4" w:type="default"/>
      <w:pgSz w:w="11906" w:h="16838"/>
      <w:pgMar w:top="1247" w:right="1247" w:bottom="1247" w:left="1247"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roman"/>
    <w:pitch w:val="default"/>
    <w:sig w:usb0="00000000" w:usb1="00000000" w:usb2="0000003F" w:usb3="00000000" w:csb0="603F01FF" w:csb1="FFFF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3"/>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33"/>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pPr>
    <w:r>
      <w:rPr>
        <w:rFonts w:hint="eastAsia"/>
        <w:color w:val="auto"/>
        <w:lang w:val="en-US" w:eastAsia="zh-CN"/>
      </w:rPr>
      <w:t>融水苗族自治县人民医院</w:t>
    </w:r>
    <w:r>
      <w:rPr>
        <w:rFonts w:hint="eastAsia" w:ascii="Times New Roman" w:hAnsi="Times New Roman" w:eastAsia="宋体" w:cs="Times New Roman"/>
        <w:color w:val="auto"/>
        <w:lang w:val="en-US" w:eastAsia="zh-CN"/>
      </w:rPr>
      <w:t>代理机构遴选项目</w:t>
    </w:r>
    <w:r>
      <w:rPr>
        <w:rFonts w:hint="eastAsia"/>
        <w:color w:val="auto"/>
      </w:rPr>
      <w:t>（采购编号：RYCG202</w:t>
    </w:r>
    <w:r>
      <w:rPr>
        <w:rFonts w:hint="eastAsia"/>
        <w:color w:val="auto"/>
        <w:lang w:val="en-US" w:eastAsia="zh-CN"/>
      </w:rPr>
      <w:t>5</w:t>
    </w:r>
    <w:r>
      <w:rPr>
        <w:rFonts w:hint="eastAsia"/>
        <w:color w:val="auto"/>
      </w:rPr>
      <w:t>0</w:t>
    </w:r>
    <w:r>
      <w:rPr>
        <w:rFonts w:hint="eastAsia"/>
        <w:color w:val="auto"/>
        <w:lang w:val="en-US" w:eastAsia="zh-CN"/>
      </w:rPr>
      <w:t>30融</w:t>
    </w:r>
    <w:r>
      <w:rPr>
        <w:rFonts w:hint="eastAsia"/>
        <w:color w:val="auto"/>
      </w:rPr>
      <w:t>人医招〔202</w:t>
    </w:r>
    <w:r>
      <w:rPr>
        <w:rFonts w:hint="eastAsia"/>
        <w:color w:val="auto"/>
        <w:lang w:val="en-US" w:eastAsia="zh-CN"/>
      </w:rPr>
      <w:t>5</w:t>
    </w:r>
    <w:r>
      <w:rPr>
        <w:rFonts w:hint="eastAsia"/>
        <w:color w:val="auto"/>
      </w:rP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68BD3E"/>
    <w:multiLevelType w:val="singleLevel"/>
    <w:tmpl w:val="BE68BD3E"/>
    <w:lvl w:ilvl="0" w:tentative="0">
      <w:start w:val="1"/>
      <w:numFmt w:val="decimal"/>
      <w:suff w:val="space"/>
      <w:lvlText w:val="%1."/>
      <w:lvlJc w:val="left"/>
    </w:lvl>
  </w:abstractNum>
  <w:abstractNum w:abstractNumId="1">
    <w:nsid w:val="DC329DB1"/>
    <w:multiLevelType w:val="singleLevel"/>
    <w:tmpl w:val="DC329DB1"/>
    <w:lvl w:ilvl="0" w:tentative="0">
      <w:start w:val="1"/>
      <w:numFmt w:val="decimal"/>
      <w:suff w:val="nothing"/>
      <w:lvlText w:val="%1、"/>
      <w:lvlJc w:val="left"/>
    </w:lvl>
  </w:abstractNum>
  <w:abstractNum w:abstractNumId="2">
    <w:nsid w:val="00000014"/>
    <w:multiLevelType w:val="multilevel"/>
    <w:tmpl w:val="00000014"/>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3">
    <w:nsid w:val="2DA55FFA"/>
    <w:multiLevelType w:val="multilevel"/>
    <w:tmpl w:val="2DA55FF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E29D963"/>
    <w:multiLevelType w:val="singleLevel"/>
    <w:tmpl w:val="2E29D963"/>
    <w:lvl w:ilvl="0" w:tentative="0">
      <w:start w:val="3"/>
      <w:numFmt w:val="chineseCounting"/>
      <w:suff w:val="nothing"/>
      <w:lvlText w:val="%1、"/>
      <w:lvlJc w:val="left"/>
      <w:rPr>
        <w:rFonts w:hint="eastAsia"/>
      </w:rPr>
    </w:lvl>
  </w:abstractNum>
  <w:abstractNum w:abstractNumId="5">
    <w:nsid w:val="37656D70"/>
    <w:multiLevelType w:val="singleLevel"/>
    <w:tmpl w:val="37656D70"/>
    <w:lvl w:ilvl="0" w:tentative="0">
      <w:start w:val="1"/>
      <w:numFmt w:val="decimal"/>
      <w:suff w:val="nothing"/>
      <w:lvlText w:val="%1、"/>
      <w:lvlJc w:val="left"/>
    </w:lvl>
  </w:abstractNum>
  <w:abstractNum w:abstractNumId="6">
    <w:nsid w:val="3C08431D"/>
    <w:multiLevelType w:val="multilevel"/>
    <w:tmpl w:val="3C0843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E8A78E7"/>
    <w:multiLevelType w:val="singleLevel"/>
    <w:tmpl w:val="4E8A78E7"/>
    <w:lvl w:ilvl="0" w:tentative="0">
      <w:start w:val="4"/>
      <w:numFmt w:val="chineseCounting"/>
      <w:suff w:val="space"/>
      <w:lvlText w:val="第%1章"/>
      <w:lvlJc w:val="left"/>
      <w:rPr>
        <w:rFonts w:hint="eastAsia"/>
      </w:rPr>
    </w:lvl>
  </w:abstractNum>
  <w:abstractNum w:abstractNumId="8">
    <w:nsid w:val="5390156C"/>
    <w:multiLevelType w:val="multilevel"/>
    <w:tmpl w:val="5390156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8C05E21"/>
    <w:multiLevelType w:val="singleLevel"/>
    <w:tmpl w:val="58C05E21"/>
    <w:lvl w:ilvl="0" w:tentative="0">
      <w:start w:val="1"/>
      <w:numFmt w:val="decimalEnclosedCircleChinese"/>
      <w:suff w:val="nothing"/>
      <w:lvlText w:val="%1　"/>
      <w:lvlJc w:val="left"/>
      <w:pPr>
        <w:ind w:left="420" w:firstLine="400"/>
      </w:pPr>
      <w:rPr>
        <w:rFonts w:hint="eastAsia"/>
      </w:rPr>
    </w:lvl>
  </w:abstractNum>
  <w:abstractNum w:abstractNumId="10">
    <w:nsid w:val="605D1236"/>
    <w:multiLevelType w:val="multilevel"/>
    <w:tmpl w:val="605D123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EB851ED"/>
    <w:multiLevelType w:val="multilevel"/>
    <w:tmpl w:val="6EB851ED"/>
    <w:lvl w:ilvl="0" w:tentative="0">
      <w:start w:val="1"/>
      <w:numFmt w:val="decimal"/>
      <w:pStyle w:val="90"/>
      <w:lvlText w:val="%1)"/>
      <w:lvlJc w:val="left"/>
      <w:pPr>
        <w:tabs>
          <w:tab w:val="left" w:pos="840"/>
        </w:tabs>
        <w:ind w:left="840" w:hanging="420"/>
      </w:pPr>
      <w:rPr>
        <w:rFonts w:hint="default" w:cs="Times New Roman"/>
      </w:rPr>
    </w:lvl>
    <w:lvl w:ilvl="1" w:tentative="0">
      <w:start w:val="1"/>
      <w:numFmt w:val="lowerLetter"/>
      <w:lvlText w:val="%2)"/>
      <w:lvlJc w:val="left"/>
      <w:pPr>
        <w:tabs>
          <w:tab w:val="left" w:pos="1260"/>
        </w:tabs>
        <w:ind w:left="1260" w:hanging="420"/>
      </w:pPr>
      <w:rPr>
        <w:rFonts w:hint="default" w:cs="Times New Roman"/>
        <w:b w:val="0"/>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2">
    <w:nsid w:val="73AC5174"/>
    <w:multiLevelType w:val="multilevel"/>
    <w:tmpl w:val="73AC517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1"/>
  </w:num>
  <w:num w:numId="3">
    <w:abstractNumId w:val="6"/>
  </w:num>
  <w:num w:numId="4">
    <w:abstractNumId w:val="8"/>
  </w:num>
  <w:num w:numId="5">
    <w:abstractNumId w:val="4"/>
  </w:num>
  <w:num w:numId="6">
    <w:abstractNumId w:val="9"/>
  </w:num>
  <w:num w:numId="7">
    <w:abstractNumId w:val="12"/>
  </w:num>
  <w:num w:numId="8">
    <w:abstractNumId w:val="10"/>
  </w:num>
  <w:num w:numId="9">
    <w:abstractNumId w:val="3"/>
  </w:num>
  <w:num w:numId="10">
    <w:abstractNumId w:val="1"/>
  </w:num>
  <w:num w:numId="11">
    <w:abstractNumId w:val="5"/>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FhMjA5Nzg3ZTUyODEzNDdmNDIzNTVmNDRjOTFmZmIifQ=="/>
    <w:docVar w:name="KSO_WPS_MARK_KEY" w:val="d8ef61f5-6d4d-4b47-a5cd-a795a8836a4a"/>
  </w:docVars>
  <w:rsids>
    <w:rsidRoot w:val="00172A27"/>
    <w:rsid w:val="0000039A"/>
    <w:rsid w:val="0000091B"/>
    <w:rsid w:val="00000D0A"/>
    <w:rsid w:val="00000D19"/>
    <w:rsid w:val="00001CD6"/>
    <w:rsid w:val="00002DDA"/>
    <w:rsid w:val="00003DAE"/>
    <w:rsid w:val="00005402"/>
    <w:rsid w:val="000058B4"/>
    <w:rsid w:val="000058D7"/>
    <w:rsid w:val="00005A37"/>
    <w:rsid w:val="00005B50"/>
    <w:rsid w:val="00005E55"/>
    <w:rsid w:val="00006912"/>
    <w:rsid w:val="00006E2C"/>
    <w:rsid w:val="000079FF"/>
    <w:rsid w:val="000102A9"/>
    <w:rsid w:val="00011164"/>
    <w:rsid w:val="0001169F"/>
    <w:rsid w:val="00011D72"/>
    <w:rsid w:val="00012078"/>
    <w:rsid w:val="00012096"/>
    <w:rsid w:val="00012111"/>
    <w:rsid w:val="000126DD"/>
    <w:rsid w:val="000132AF"/>
    <w:rsid w:val="00013A10"/>
    <w:rsid w:val="00013CA2"/>
    <w:rsid w:val="00013D41"/>
    <w:rsid w:val="000143A3"/>
    <w:rsid w:val="0001598C"/>
    <w:rsid w:val="000161E2"/>
    <w:rsid w:val="000168F9"/>
    <w:rsid w:val="00016C31"/>
    <w:rsid w:val="00016DE4"/>
    <w:rsid w:val="00020BB1"/>
    <w:rsid w:val="00021CCD"/>
    <w:rsid w:val="000228AB"/>
    <w:rsid w:val="000233CA"/>
    <w:rsid w:val="00023652"/>
    <w:rsid w:val="00024633"/>
    <w:rsid w:val="00025391"/>
    <w:rsid w:val="0002566F"/>
    <w:rsid w:val="00025DA0"/>
    <w:rsid w:val="0002696D"/>
    <w:rsid w:val="0002754D"/>
    <w:rsid w:val="0002755E"/>
    <w:rsid w:val="000275F0"/>
    <w:rsid w:val="00027666"/>
    <w:rsid w:val="000276B2"/>
    <w:rsid w:val="00027A46"/>
    <w:rsid w:val="00030024"/>
    <w:rsid w:val="000300B2"/>
    <w:rsid w:val="00030124"/>
    <w:rsid w:val="000305FD"/>
    <w:rsid w:val="00030AAD"/>
    <w:rsid w:val="00031757"/>
    <w:rsid w:val="00031FAC"/>
    <w:rsid w:val="000325EB"/>
    <w:rsid w:val="00032686"/>
    <w:rsid w:val="0003274B"/>
    <w:rsid w:val="0003322E"/>
    <w:rsid w:val="00033927"/>
    <w:rsid w:val="00034FD3"/>
    <w:rsid w:val="00035728"/>
    <w:rsid w:val="00035EFD"/>
    <w:rsid w:val="00036F4F"/>
    <w:rsid w:val="00037C63"/>
    <w:rsid w:val="00040187"/>
    <w:rsid w:val="00040544"/>
    <w:rsid w:val="00040893"/>
    <w:rsid w:val="00040AC1"/>
    <w:rsid w:val="0004147B"/>
    <w:rsid w:val="000414F6"/>
    <w:rsid w:val="00041E63"/>
    <w:rsid w:val="00042BF9"/>
    <w:rsid w:val="00043980"/>
    <w:rsid w:val="000447BE"/>
    <w:rsid w:val="00045069"/>
    <w:rsid w:val="0004516F"/>
    <w:rsid w:val="00045947"/>
    <w:rsid w:val="000462A8"/>
    <w:rsid w:val="000465AB"/>
    <w:rsid w:val="00046E59"/>
    <w:rsid w:val="00047AA9"/>
    <w:rsid w:val="000500E6"/>
    <w:rsid w:val="00050CEE"/>
    <w:rsid w:val="0005428F"/>
    <w:rsid w:val="00054ABD"/>
    <w:rsid w:val="00054F7D"/>
    <w:rsid w:val="00055A8A"/>
    <w:rsid w:val="00055E6D"/>
    <w:rsid w:val="0005625F"/>
    <w:rsid w:val="00056F26"/>
    <w:rsid w:val="0005700C"/>
    <w:rsid w:val="00057393"/>
    <w:rsid w:val="00060988"/>
    <w:rsid w:val="00061699"/>
    <w:rsid w:val="00062637"/>
    <w:rsid w:val="00062981"/>
    <w:rsid w:val="000631B7"/>
    <w:rsid w:val="000635C8"/>
    <w:rsid w:val="000639D4"/>
    <w:rsid w:val="00065AB7"/>
    <w:rsid w:val="00065D71"/>
    <w:rsid w:val="0006634A"/>
    <w:rsid w:val="00066AD5"/>
    <w:rsid w:val="00066C8E"/>
    <w:rsid w:val="000673D8"/>
    <w:rsid w:val="00067787"/>
    <w:rsid w:val="00067DE7"/>
    <w:rsid w:val="000706AC"/>
    <w:rsid w:val="00070950"/>
    <w:rsid w:val="000709D3"/>
    <w:rsid w:val="000716B7"/>
    <w:rsid w:val="0007176A"/>
    <w:rsid w:val="000718B5"/>
    <w:rsid w:val="00071A6A"/>
    <w:rsid w:val="00071C95"/>
    <w:rsid w:val="00072834"/>
    <w:rsid w:val="00072956"/>
    <w:rsid w:val="00072BF5"/>
    <w:rsid w:val="00073FA9"/>
    <w:rsid w:val="00074923"/>
    <w:rsid w:val="000750EA"/>
    <w:rsid w:val="00076853"/>
    <w:rsid w:val="00077891"/>
    <w:rsid w:val="0007797E"/>
    <w:rsid w:val="0008017C"/>
    <w:rsid w:val="00080F8E"/>
    <w:rsid w:val="000814CC"/>
    <w:rsid w:val="00081D7C"/>
    <w:rsid w:val="0008264F"/>
    <w:rsid w:val="00083886"/>
    <w:rsid w:val="00083A64"/>
    <w:rsid w:val="00083B97"/>
    <w:rsid w:val="000842F8"/>
    <w:rsid w:val="00086EC2"/>
    <w:rsid w:val="000873F5"/>
    <w:rsid w:val="00087BA3"/>
    <w:rsid w:val="000900DF"/>
    <w:rsid w:val="0009021F"/>
    <w:rsid w:val="000937F7"/>
    <w:rsid w:val="00093DEE"/>
    <w:rsid w:val="00093DF8"/>
    <w:rsid w:val="000941F6"/>
    <w:rsid w:val="0009425C"/>
    <w:rsid w:val="000945C5"/>
    <w:rsid w:val="000949CE"/>
    <w:rsid w:val="00095096"/>
    <w:rsid w:val="000956F0"/>
    <w:rsid w:val="0009592E"/>
    <w:rsid w:val="00095AEF"/>
    <w:rsid w:val="00096FE7"/>
    <w:rsid w:val="0009715C"/>
    <w:rsid w:val="000A10DB"/>
    <w:rsid w:val="000A29A5"/>
    <w:rsid w:val="000A2E40"/>
    <w:rsid w:val="000A3249"/>
    <w:rsid w:val="000A6F1D"/>
    <w:rsid w:val="000A70C7"/>
    <w:rsid w:val="000A712A"/>
    <w:rsid w:val="000B09FE"/>
    <w:rsid w:val="000B15EF"/>
    <w:rsid w:val="000B1AE2"/>
    <w:rsid w:val="000B26D6"/>
    <w:rsid w:val="000B2BD7"/>
    <w:rsid w:val="000B2D28"/>
    <w:rsid w:val="000B2E52"/>
    <w:rsid w:val="000B3194"/>
    <w:rsid w:val="000B4EF3"/>
    <w:rsid w:val="000B536B"/>
    <w:rsid w:val="000B554C"/>
    <w:rsid w:val="000B67A0"/>
    <w:rsid w:val="000C2319"/>
    <w:rsid w:val="000C350A"/>
    <w:rsid w:val="000C4E04"/>
    <w:rsid w:val="000C59D1"/>
    <w:rsid w:val="000C7045"/>
    <w:rsid w:val="000C757A"/>
    <w:rsid w:val="000D018F"/>
    <w:rsid w:val="000D0EAA"/>
    <w:rsid w:val="000D1C37"/>
    <w:rsid w:val="000D3E1B"/>
    <w:rsid w:val="000D4061"/>
    <w:rsid w:val="000D4860"/>
    <w:rsid w:val="000D48FB"/>
    <w:rsid w:val="000D4B4F"/>
    <w:rsid w:val="000D4DD0"/>
    <w:rsid w:val="000D4EC1"/>
    <w:rsid w:val="000D53F7"/>
    <w:rsid w:val="000D55FD"/>
    <w:rsid w:val="000D60B4"/>
    <w:rsid w:val="000D6E82"/>
    <w:rsid w:val="000D7E1E"/>
    <w:rsid w:val="000D7E3C"/>
    <w:rsid w:val="000E01DF"/>
    <w:rsid w:val="000E02D8"/>
    <w:rsid w:val="000E0AFC"/>
    <w:rsid w:val="000E1E85"/>
    <w:rsid w:val="000E39E2"/>
    <w:rsid w:val="000E3C5D"/>
    <w:rsid w:val="000E3D2F"/>
    <w:rsid w:val="000E402A"/>
    <w:rsid w:val="000E452F"/>
    <w:rsid w:val="000E4DCF"/>
    <w:rsid w:val="000E6D38"/>
    <w:rsid w:val="000E72E7"/>
    <w:rsid w:val="000E72F6"/>
    <w:rsid w:val="000E7BED"/>
    <w:rsid w:val="000E7CB6"/>
    <w:rsid w:val="000E7CC8"/>
    <w:rsid w:val="000F05B0"/>
    <w:rsid w:val="000F1B78"/>
    <w:rsid w:val="000F1F51"/>
    <w:rsid w:val="000F1FB0"/>
    <w:rsid w:val="000F4B3A"/>
    <w:rsid w:val="000F5331"/>
    <w:rsid w:val="000F55C9"/>
    <w:rsid w:val="000F6242"/>
    <w:rsid w:val="000F75A8"/>
    <w:rsid w:val="00100331"/>
    <w:rsid w:val="001016BB"/>
    <w:rsid w:val="0010251A"/>
    <w:rsid w:val="00102BC3"/>
    <w:rsid w:val="001037A7"/>
    <w:rsid w:val="00104AFF"/>
    <w:rsid w:val="00104E48"/>
    <w:rsid w:val="00105A06"/>
    <w:rsid w:val="00107133"/>
    <w:rsid w:val="001073B7"/>
    <w:rsid w:val="001078F4"/>
    <w:rsid w:val="0011159A"/>
    <w:rsid w:val="00112DBF"/>
    <w:rsid w:val="0011385A"/>
    <w:rsid w:val="00113928"/>
    <w:rsid w:val="00113B83"/>
    <w:rsid w:val="00116258"/>
    <w:rsid w:val="001178FA"/>
    <w:rsid w:val="00120285"/>
    <w:rsid w:val="001203EC"/>
    <w:rsid w:val="00120485"/>
    <w:rsid w:val="00120813"/>
    <w:rsid w:val="00120E60"/>
    <w:rsid w:val="00121761"/>
    <w:rsid w:val="00121832"/>
    <w:rsid w:val="00121D95"/>
    <w:rsid w:val="001222D4"/>
    <w:rsid w:val="0012235C"/>
    <w:rsid w:val="00122A75"/>
    <w:rsid w:val="00123DC3"/>
    <w:rsid w:val="001240E1"/>
    <w:rsid w:val="001241D1"/>
    <w:rsid w:val="00125609"/>
    <w:rsid w:val="00125E58"/>
    <w:rsid w:val="00126655"/>
    <w:rsid w:val="0012683F"/>
    <w:rsid w:val="001269E0"/>
    <w:rsid w:val="00127945"/>
    <w:rsid w:val="00130469"/>
    <w:rsid w:val="0013100B"/>
    <w:rsid w:val="00131C94"/>
    <w:rsid w:val="00131DE6"/>
    <w:rsid w:val="001326DF"/>
    <w:rsid w:val="00132AD8"/>
    <w:rsid w:val="00133D01"/>
    <w:rsid w:val="00133E78"/>
    <w:rsid w:val="001342B8"/>
    <w:rsid w:val="001352BB"/>
    <w:rsid w:val="00136806"/>
    <w:rsid w:val="001369A6"/>
    <w:rsid w:val="00137856"/>
    <w:rsid w:val="00140193"/>
    <w:rsid w:val="001410AD"/>
    <w:rsid w:val="0014237D"/>
    <w:rsid w:val="001442C2"/>
    <w:rsid w:val="00144D5F"/>
    <w:rsid w:val="00145CC9"/>
    <w:rsid w:val="0014652B"/>
    <w:rsid w:val="001470C2"/>
    <w:rsid w:val="001471CB"/>
    <w:rsid w:val="00147916"/>
    <w:rsid w:val="001479AA"/>
    <w:rsid w:val="00147F00"/>
    <w:rsid w:val="00150564"/>
    <w:rsid w:val="001506A7"/>
    <w:rsid w:val="001520CE"/>
    <w:rsid w:val="0015252D"/>
    <w:rsid w:val="00152656"/>
    <w:rsid w:val="00152C2B"/>
    <w:rsid w:val="00152E98"/>
    <w:rsid w:val="00153084"/>
    <w:rsid w:val="001539A9"/>
    <w:rsid w:val="00155529"/>
    <w:rsid w:val="00155B9B"/>
    <w:rsid w:val="00156891"/>
    <w:rsid w:val="001573DF"/>
    <w:rsid w:val="001579B9"/>
    <w:rsid w:val="001610EB"/>
    <w:rsid w:val="00162E1F"/>
    <w:rsid w:val="00163194"/>
    <w:rsid w:val="00163DB9"/>
    <w:rsid w:val="00165128"/>
    <w:rsid w:val="001658F5"/>
    <w:rsid w:val="0016644D"/>
    <w:rsid w:val="00166EE6"/>
    <w:rsid w:val="001672AF"/>
    <w:rsid w:val="00167971"/>
    <w:rsid w:val="00170A89"/>
    <w:rsid w:val="00172A27"/>
    <w:rsid w:val="00172EC0"/>
    <w:rsid w:val="001737FE"/>
    <w:rsid w:val="001745B5"/>
    <w:rsid w:val="00175077"/>
    <w:rsid w:val="001775DA"/>
    <w:rsid w:val="00177AD0"/>
    <w:rsid w:val="00181943"/>
    <w:rsid w:val="00181C0B"/>
    <w:rsid w:val="00182382"/>
    <w:rsid w:val="00182DC7"/>
    <w:rsid w:val="00182DF8"/>
    <w:rsid w:val="00183280"/>
    <w:rsid w:val="00183E57"/>
    <w:rsid w:val="00183EDE"/>
    <w:rsid w:val="00184966"/>
    <w:rsid w:val="0018645F"/>
    <w:rsid w:val="00186ECD"/>
    <w:rsid w:val="00191435"/>
    <w:rsid w:val="001916E8"/>
    <w:rsid w:val="00192213"/>
    <w:rsid w:val="001927A2"/>
    <w:rsid w:val="001932EC"/>
    <w:rsid w:val="0019335B"/>
    <w:rsid w:val="00194CF4"/>
    <w:rsid w:val="00195571"/>
    <w:rsid w:val="00195648"/>
    <w:rsid w:val="0019622B"/>
    <w:rsid w:val="00196534"/>
    <w:rsid w:val="00196C83"/>
    <w:rsid w:val="00196E92"/>
    <w:rsid w:val="0019777E"/>
    <w:rsid w:val="00197DD6"/>
    <w:rsid w:val="001A0896"/>
    <w:rsid w:val="001A18EE"/>
    <w:rsid w:val="001A1B18"/>
    <w:rsid w:val="001A308D"/>
    <w:rsid w:val="001A315B"/>
    <w:rsid w:val="001A3856"/>
    <w:rsid w:val="001A4135"/>
    <w:rsid w:val="001A4600"/>
    <w:rsid w:val="001A4C94"/>
    <w:rsid w:val="001A569F"/>
    <w:rsid w:val="001A5DA1"/>
    <w:rsid w:val="001A6B27"/>
    <w:rsid w:val="001A6E13"/>
    <w:rsid w:val="001A775C"/>
    <w:rsid w:val="001A7AEB"/>
    <w:rsid w:val="001B0836"/>
    <w:rsid w:val="001B1736"/>
    <w:rsid w:val="001B2091"/>
    <w:rsid w:val="001B2503"/>
    <w:rsid w:val="001B3013"/>
    <w:rsid w:val="001B31C0"/>
    <w:rsid w:val="001B50CC"/>
    <w:rsid w:val="001B5355"/>
    <w:rsid w:val="001B60D4"/>
    <w:rsid w:val="001B7C32"/>
    <w:rsid w:val="001C15DB"/>
    <w:rsid w:val="001C16CD"/>
    <w:rsid w:val="001C3A96"/>
    <w:rsid w:val="001C3D80"/>
    <w:rsid w:val="001C41FD"/>
    <w:rsid w:val="001C461A"/>
    <w:rsid w:val="001C5358"/>
    <w:rsid w:val="001C547C"/>
    <w:rsid w:val="001C5483"/>
    <w:rsid w:val="001C69EA"/>
    <w:rsid w:val="001C7A8C"/>
    <w:rsid w:val="001D0878"/>
    <w:rsid w:val="001D1369"/>
    <w:rsid w:val="001D15D9"/>
    <w:rsid w:val="001D1873"/>
    <w:rsid w:val="001D1A93"/>
    <w:rsid w:val="001D1BF8"/>
    <w:rsid w:val="001D2208"/>
    <w:rsid w:val="001D3534"/>
    <w:rsid w:val="001D3902"/>
    <w:rsid w:val="001D3EB9"/>
    <w:rsid w:val="001D402A"/>
    <w:rsid w:val="001D77B2"/>
    <w:rsid w:val="001E02A1"/>
    <w:rsid w:val="001E21AC"/>
    <w:rsid w:val="001E24A4"/>
    <w:rsid w:val="001E264B"/>
    <w:rsid w:val="001E30CD"/>
    <w:rsid w:val="001E3795"/>
    <w:rsid w:val="001E38B1"/>
    <w:rsid w:val="001E4269"/>
    <w:rsid w:val="001E4C00"/>
    <w:rsid w:val="001E4D12"/>
    <w:rsid w:val="001E51EF"/>
    <w:rsid w:val="001E72E0"/>
    <w:rsid w:val="001E79AF"/>
    <w:rsid w:val="001E7E85"/>
    <w:rsid w:val="001F16DF"/>
    <w:rsid w:val="001F1960"/>
    <w:rsid w:val="001F328C"/>
    <w:rsid w:val="001F393B"/>
    <w:rsid w:val="001F4A98"/>
    <w:rsid w:val="001F6278"/>
    <w:rsid w:val="001F6E0C"/>
    <w:rsid w:val="001F6FB6"/>
    <w:rsid w:val="001F7090"/>
    <w:rsid w:val="001F740D"/>
    <w:rsid w:val="001F7AC9"/>
    <w:rsid w:val="001F7B9E"/>
    <w:rsid w:val="001F7C97"/>
    <w:rsid w:val="00200D76"/>
    <w:rsid w:val="00200FB6"/>
    <w:rsid w:val="002012B1"/>
    <w:rsid w:val="00201657"/>
    <w:rsid w:val="00203AA5"/>
    <w:rsid w:val="00203B3F"/>
    <w:rsid w:val="00204064"/>
    <w:rsid w:val="002043DC"/>
    <w:rsid w:val="002051F7"/>
    <w:rsid w:val="00205F4C"/>
    <w:rsid w:val="002063EB"/>
    <w:rsid w:val="002067D2"/>
    <w:rsid w:val="0020708A"/>
    <w:rsid w:val="00207642"/>
    <w:rsid w:val="00210256"/>
    <w:rsid w:val="0021076E"/>
    <w:rsid w:val="0021288A"/>
    <w:rsid w:val="00213289"/>
    <w:rsid w:val="00213CE4"/>
    <w:rsid w:val="00214189"/>
    <w:rsid w:val="00214D7E"/>
    <w:rsid w:val="0021525B"/>
    <w:rsid w:val="00215B54"/>
    <w:rsid w:val="00216CCC"/>
    <w:rsid w:val="0021738B"/>
    <w:rsid w:val="0022034B"/>
    <w:rsid w:val="002203BD"/>
    <w:rsid w:val="00220776"/>
    <w:rsid w:val="002210FF"/>
    <w:rsid w:val="002221C3"/>
    <w:rsid w:val="0022299A"/>
    <w:rsid w:val="002232B3"/>
    <w:rsid w:val="0022440F"/>
    <w:rsid w:val="00224878"/>
    <w:rsid w:val="002249DF"/>
    <w:rsid w:val="0022514D"/>
    <w:rsid w:val="0022601B"/>
    <w:rsid w:val="002261B2"/>
    <w:rsid w:val="002266DB"/>
    <w:rsid w:val="0022684E"/>
    <w:rsid w:val="00226894"/>
    <w:rsid w:val="002268B0"/>
    <w:rsid w:val="0022792F"/>
    <w:rsid w:val="00227A84"/>
    <w:rsid w:val="00231B36"/>
    <w:rsid w:val="00231BCB"/>
    <w:rsid w:val="00233622"/>
    <w:rsid w:val="00234FD3"/>
    <w:rsid w:val="00235C08"/>
    <w:rsid w:val="00237015"/>
    <w:rsid w:val="00237A87"/>
    <w:rsid w:val="0024033A"/>
    <w:rsid w:val="00240E09"/>
    <w:rsid w:val="00241129"/>
    <w:rsid w:val="00241BF5"/>
    <w:rsid w:val="00241C36"/>
    <w:rsid w:val="00241D61"/>
    <w:rsid w:val="002427EB"/>
    <w:rsid w:val="002428BD"/>
    <w:rsid w:val="00242E09"/>
    <w:rsid w:val="002432B7"/>
    <w:rsid w:val="002434DF"/>
    <w:rsid w:val="00243C1C"/>
    <w:rsid w:val="0024542F"/>
    <w:rsid w:val="002458CE"/>
    <w:rsid w:val="00246B1D"/>
    <w:rsid w:val="00247BDE"/>
    <w:rsid w:val="00250C15"/>
    <w:rsid w:val="00250C7C"/>
    <w:rsid w:val="00250E28"/>
    <w:rsid w:val="002512A0"/>
    <w:rsid w:val="00251EB3"/>
    <w:rsid w:val="0025236D"/>
    <w:rsid w:val="0025329B"/>
    <w:rsid w:val="0025418A"/>
    <w:rsid w:val="00254240"/>
    <w:rsid w:val="00254914"/>
    <w:rsid w:val="00254B94"/>
    <w:rsid w:val="00255540"/>
    <w:rsid w:val="00255BC2"/>
    <w:rsid w:val="00256539"/>
    <w:rsid w:val="002570D9"/>
    <w:rsid w:val="00260F60"/>
    <w:rsid w:val="00261CB5"/>
    <w:rsid w:val="002641F6"/>
    <w:rsid w:val="002646EE"/>
    <w:rsid w:val="0026502A"/>
    <w:rsid w:val="00265066"/>
    <w:rsid w:val="00265D57"/>
    <w:rsid w:val="00267363"/>
    <w:rsid w:val="00267B50"/>
    <w:rsid w:val="00267CDF"/>
    <w:rsid w:val="00270E76"/>
    <w:rsid w:val="00271150"/>
    <w:rsid w:val="00271691"/>
    <w:rsid w:val="002742E5"/>
    <w:rsid w:val="002746F8"/>
    <w:rsid w:val="002747CC"/>
    <w:rsid w:val="00274BEF"/>
    <w:rsid w:val="00274DF9"/>
    <w:rsid w:val="00275170"/>
    <w:rsid w:val="002778F2"/>
    <w:rsid w:val="00277FEE"/>
    <w:rsid w:val="002809A3"/>
    <w:rsid w:val="002809AB"/>
    <w:rsid w:val="00281979"/>
    <w:rsid w:val="0028235C"/>
    <w:rsid w:val="00283458"/>
    <w:rsid w:val="00283ACF"/>
    <w:rsid w:val="00284173"/>
    <w:rsid w:val="002843EC"/>
    <w:rsid w:val="0028473D"/>
    <w:rsid w:val="00284D22"/>
    <w:rsid w:val="00285326"/>
    <w:rsid w:val="00285DE8"/>
    <w:rsid w:val="00287274"/>
    <w:rsid w:val="002900BB"/>
    <w:rsid w:val="00292ABC"/>
    <w:rsid w:val="00292C0B"/>
    <w:rsid w:val="00293F09"/>
    <w:rsid w:val="00295405"/>
    <w:rsid w:val="0029605C"/>
    <w:rsid w:val="0029618D"/>
    <w:rsid w:val="0029716C"/>
    <w:rsid w:val="002A0DD4"/>
    <w:rsid w:val="002A23E1"/>
    <w:rsid w:val="002A2537"/>
    <w:rsid w:val="002A3037"/>
    <w:rsid w:val="002A37FF"/>
    <w:rsid w:val="002A3E2E"/>
    <w:rsid w:val="002A485F"/>
    <w:rsid w:val="002A5126"/>
    <w:rsid w:val="002A5948"/>
    <w:rsid w:val="002A64F2"/>
    <w:rsid w:val="002A7B26"/>
    <w:rsid w:val="002B01AD"/>
    <w:rsid w:val="002B047F"/>
    <w:rsid w:val="002B0564"/>
    <w:rsid w:val="002B29C2"/>
    <w:rsid w:val="002B32C9"/>
    <w:rsid w:val="002B3736"/>
    <w:rsid w:val="002B3F1A"/>
    <w:rsid w:val="002B3FF5"/>
    <w:rsid w:val="002B4054"/>
    <w:rsid w:val="002B46FF"/>
    <w:rsid w:val="002B497D"/>
    <w:rsid w:val="002B4D0E"/>
    <w:rsid w:val="002B52B8"/>
    <w:rsid w:val="002B542A"/>
    <w:rsid w:val="002B5495"/>
    <w:rsid w:val="002B54C5"/>
    <w:rsid w:val="002B64AD"/>
    <w:rsid w:val="002B653E"/>
    <w:rsid w:val="002B7F1B"/>
    <w:rsid w:val="002C0083"/>
    <w:rsid w:val="002C0D4A"/>
    <w:rsid w:val="002C108A"/>
    <w:rsid w:val="002C1553"/>
    <w:rsid w:val="002C2CCD"/>
    <w:rsid w:val="002C2FD3"/>
    <w:rsid w:val="002C4640"/>
    <w:rsid w:val="002C5B9D"/>
    <w:rsid w:val="002C609F"/>
    <w:rsid w:val="002C6D00"/>
    <w:rsid w:val="002C6DC2"/>
    <w:rsid w:val="002C713E"/>
    <w:rsid w:val="002D04C8"/>
    <w:rsid w:val="002D053D"/>
    <w:rsid w:val="002D0B62"/>
    <w:rsid w:val="002D0B99"/>
    <w:rsid w:val="002D0DC5"/>
    <w:rsid w:val="002D1457"/>
    <w:rsid w:val="002D1936"/>
    <w:rsid w:val="002D1CE8"/>
    <w:rsid w:val="002D2050"/>
    <w:rsid w:val="002D48E6"/>
    <w:rsid w:val="002D7117"/>
    <w:rsid w:val="002D77B7"/>
    <w:rsid w:val="002D7DBC"/>
    <w:rsid w:val="002E02E0"/>
    <w:rsid w:val="002E081F"/>
    <w:rsid w:val="002E095C"/>
    <w:rsid w:val="002E0C21"/>
    <w:rsid w:val="002E2491"/>
    <w:rsid w:val="002E2625"/>
    <w:rsid w:val="002E300A"/>
    <w:rsid w:val="002E3543"/>
    <w:rsid w:val="002E3B47"/>
    <w:rsid w:val="002E3C95"/>
    <w:rsid w:val="002E3D8F"/>
    <w:rsid w:val="002E400C"/>
    <w:rsid w:val="002E50C0"/>
    <w:rsid w:val="002E5F0D"/>
    <w:rsid w:val="002E6160"/>
    <w:rsid w:val="002E655A"/>
    <w:rsid w:val="002E6EE7"/>
    <w:rsid w:val="002F1CD0"/>
    <w:rsid w:val="002F1D5C"/>
    <w:rsid w:val="002F24AF"/>
    <w:rsid w:val="002F3018"/>
    <w:rsid w:val="002F3433"/>
    <w:rsid w:val="002F3799"/>
    <w:rsid w:val="002F43B6"/>
    <w:rsid w:val="002F49F9"/>
    <w:rsid w:val="002F4BBA"/>
    <w:rsid w:val="002F7DCE"/>
    <w:rsid w:val="002F7EB8"/>
    <w:rsid w:val="00300D86"/>
    <w:rsid w:val="0030134A"/>
    <w:rsid w:val="003039E8"/>
    <w:rsid w:val="003040C0"/>
    <w:rsid w:val="00304D99"/>
    <w:rsid w:val="00305BDB"/>
    <w:rsid w:val="00305CC7"/>
    <w:rsid w:val="0030688B"/>
    <w:rsid w:val="00306CBE"/>
    <w:rsid w:val="003074FD"/>
    <w:rsid w:val="00310204"/>
    <w:rsid w:val="00310F34"/>
    <w:rsid w:val="0031171D"/>
    <w:rsid w:val="003118B2"/>
    <w:rsid w:val="00311CB1"/>
    <w:rsid w:val="00312720"/>
    <w:rsid w:val="00312AF6"/>
    <w:rsid w:val="00312BA3"/>
    <w:rsid w:val="00312CB7"/>
    <w:rsid w:val="00312E68"/>
    <w:rsid w:val="00313EC6"/>
    <w:rsid w:val="00315876"/>
    <w:rsid w:val="00315CD3"/>
    <w:rsid w:val="00315F66"/>
    <w:rsid w:val="00315FB6"/>
    <w:rsid w:val="003161E5"/>
    <w:rsid w:val="00316C18"/>
    <w:rsid w:val="003204DA"/>
    <w:rsid w:val="00320582"/>
    <w:rsid w:val="0032130E"/>
    <w:rsid w:val="0032187E"/>
    <w:rsid w:val="0032279E"/>
    <w:rsid w:val="00322A25"/>
    <w:rsid w:val="00325668"/>
    <w:rsid w:val="003262AB"/>
    <w:rsid w:val="00326C28"/>
    <w:rsid w:val="00327292"/>
    <w:rsid w:val="003272FD"/>
    <w:rsid w:val="0032744E"/>
    <w:rsid w:val="00330B81"/>
    <w:rsid w:val="00331570"/>
    <w:rsid w:val="00333A15"/>
    <w:rsid w:val="00333F1D"/>
    <w:rsid w:val="00334F44"/>
    <w:rsid w:val="00335776"/>
    <w:rsid w:val="003359A3"/>
    <w:rsid w:val="00336075"/>
    <w:rsid w:val="00336BA4"/>
    <w:rsid w:val="003375AB"/>
    <w:rsid w:val="003403DD"/>
    <w:rsid w:val="0034061D"/>
    <w:rsid w:val="003408E2"/>
    <w:rsid w:val="00340AA1"/>
    <w:rsid w:val="003421CC"/>
    <w:rsid w:val="00342A14"/>
    <w:rsid w:val="0034312D"/>
    <w:rsid w:val="00343669"/>
    <w:rsid w:val="0034413A"/>
    <w:rsid w:val="00344BA3"/>
    <w:rsid w:val="003450A1"/>
    <w:rsid w:val="00345475"/>
    <w:rsid w:val="003456A2"/>
    <w:rsid w:val="00345CC9"/>
    <w:rsid w:val="0034600B"/>
    <w:rsid w:val="00346526"/>
    <w:rsid w:val="00346C56"/>
    <w:rsid w:val="00347782"/>
    <w:rsid w:val="00347E11"/>
    <w:rsid w:val="00350268"/>
    <w:rsid w:val="00350594"/>
    <w:rsid w:val="003506DD"/>
    <w:rsid w:val="003507FC"/>
    <w:rsid w:val="0035116D"/>
    <w:rsid w:val="003518DC"/>
    <w:rsid w:val="0035326A"/>
    <w:rsid w:val="0035327A"/>
    <w:rsid w:val="00353FC5"/>
    <w:rsid w:val="003555CF"/>
    <w:rsid w:val="00355B59"/>
    <w:rsid w:val="0035620E"/>
    <w:rsid w:val="003564B6"/>
    <w:rsid w:val="00356A0E"/>
    <w:rsid w:val="00357957"/>
    <w:rsid w:val="0036091E"/>
    <w:rsid w:val="003616BB"/>
    <w:rsid w:val="003648BB"/>
    <w:rsid w:val="00364D59"/>
    <w:rsid w:val="003654BE"/>
    <w:rsid w:val="003654DD"/>
    <w:rsid w:val="00365DBB"/>
    <w:rsid w:val="00365E87"/>
    <w:rsid w:val="003666AA"/>
    <w:rsid w:val="003675F0"/>
    <w:rsid w:val="00367A90"/>
    <w:rsid w:val="00367D7F"/>
    <w:rsid w:val="00370963"/>
    <w:rsid w:val="00371009"/>
    <w:rsid w:val="00371708"/>
    <w:rsid w:val="00372733"/>
    <w:rsid w:val="003727A2"/>
    <w:rsid w:val="0037280D"/>
    <w:rsid w:val="003728E1"/>
    <w:rsid w:val="0037360A"/>
    <w:rsid w:val="003741EA"/>
    <w:rsid w:val="003745D0"/>
    <w:rsid w:val="00374E74"/>
    <w:rsid w:val="00375E04"/>
    <w:rsid w:val="0037604C"/>
    <w:rsid w:val="0037642E"/>
    <w:rsid w:val="00376AEB"/>
    <w:rsid w:val="00377D45"/>
    <w:rsid w:val="00380F51"/>
    <w:rsid w:val="0038128A"/>
    <w:rsid w:val="00382119"/>
    <w:rsid w:val="003839E1"/>
    <w:rsid w:val="00383B42"/>
    <w:rsid w:val="00384837"/>
    <w:rsid w:val="003856C6"/>
    <w:rsid w:val="0038685F"/>
    <w:rsid w:val="00391433"/>
    <w:rsid w:val="003918C0"/>
    <w:rsid w:val="00391B2B"/>
    <w:rsid w:val="003923E6"/>
    <w:rsid w:val="00393284"/>
    <w:rsid w:val="00393FE9"/>
    <w:rsid w:val="00394A58"/>
    <w:rsid w:val="00395733"/>
    <w:rsid w:val="00396113"/>
    <w:rsid w:val="00396CFA"/>
    <w:rsid w:val="003A048B"/>
    <w:rsid w:val="003A1347"/>
    <w:rsid w:val="003A19D6"/>
    <w:rsid w:val="003A33E2"/>
    <w:rsid w:val="003A3999"/>
    <w:rsid w:val="003A45CF"/>
    <w:rsid w:val="003A4663"/>
    <w:rsid w:val="003A62DA"/>
    <w:rsid w:val="003A7B42"/>
    <w:rsid w:val="003A7B7B"/>
    <w:rsid w:val="003A7D2A"/>
    <w:rsid w:val="003B0E1B"/>
    <w:rsid w:val="003B14FD"/>
    <w:rsid w:val="003B2287"/>
    <w:rsid w:val="003B4018"/>
    <w:rsid w:val="003B4098"/>
    <w:rsid w:val="003B43E1"/>
    <w:rsid w:val="003B4F34"/>
    <w:rsid w:val="003B5AFE"/>
    <w:rsid w:val="003B6E81"/>
    <w:rsid w:val="003B7940"/>
    <w:rsid w:val="003B7F94"/>
    <w:rsid w:val="003C19A5"/>
    <w:rsid w:val="003C1F69"/>
    <w:rsid w:val="003C2A82"/>
    <w:rsid w:val="003C2B68"/>
    <w:rsid w:val="003C3D62"/>
    <w:rsid w:val="003C3E7F"/>
    <w:rsid w:val="003C4009"/>
    <w:rsid w:val="003C4BF4"/>
    <w:rsid w:val="003C612F"/>
    <w:rsid w:val="003C6468"/>
    <w:rsid w:val="003C7F56"/>
    <w:rsid w:val="003D135A"/>
    <w:rsid w:val="003D1E5A"/>
    <w:rsid w:val="003D301D"/>
    <w:rsid w:val="003D42CB"/>
    <w:rsid w:val="003D43E2"/>
    <w:rsid w:val="003D4B62"/>
    <w:rsid w:val="003D5641"/>
    <w:rsid w:val="003D58C5"/>
    <w:rsid w:val="003D5BAA"/>
    <w:rsid w:val="003D650D"/>
    <w:rsid w:val="003D65EB"/>
    <w:rsid w:val="003D6638"/>
    <w:rsid w:val="003D6FEE"/>
    <w:rsid w:val="003D7786"/>
    <w:rsid w:val="003D7FC4"/>
    <w:rsid w:val="003E0354"/>
    <w:rsid w:val="003E0653"/>
    <w:rsid w:val="003E08DC"/>
    <w:rsid w:val="003E1187"/>
    <w:rsid w:val="003E184A"/>
    <w:rsid w:val="003E1887"/>
    <w:rsid w:val="003E19E2"/>
    <w:rsid w:val="003E2538"/>
    <w:rsid w:val="003E278F"/>
    <w:rsid w:val="003E4296"/>
    <w:rsid w:val="003E530F"/>
    <w:rsid w:val="003E5479"/>
    <w:rsid w:val="003E5668"/>
    <w:rsid w:val="003E633A"/>
    <w:rsid w:val="003E69CF"/>
    <w:rsid w:val="003F15AA"/>
    <w:rsid w:val="003F1622"/>
    <w:rsid w:val="003F25EF"/>
    <w:rsid w:val="003F4CB5"/>
    <w:rsid w:val="003F4E06"/>
    <w:rsid w:val="003F5263"/>
    <w:rsid w:val="003F5E3F"/>
    <w:rsid w:val="003F5E68"/>
    <w:rsid w:val="003F67CB"/>
    <w:rsid w:val="003F6B40"/>
    <w:rsid w:val="003F79C2"/>
    <w:rsid w:val="00402608"/>
    <w:rsid w:val="00402943"/>
    <w:rsid w:val="00402B21"/>
    <w:rsid w:val="004038C4"/>
    <w:rsid w:val="00403A15"/>
    <w:rsid w:val="00405461"/>
    <w:rsid w:val="00405477"/>
    <w:rsid w:val="004067F1"/>
    <w:rsid w:val="00410AC3"/>
    <w:rsid w:val="00410B78"/>
    <w:rsid w:val="0041102C"/>
    <w:rsid w:val="00412BDE"/>
    <w:rsid w:val="00413C93"/>
    <w:rsid w:val="00413E37"/>
    <w:rsid w:val="00414197"/>
    <w:rsid w:val="004146E5"/>
    <w:rsid w:val="00414DE0"/>
    <w:rsid w:val="00414DFA"/>
    <w:rsid w:val="004158A0"/>
    <w:rsid w:val="004169F6"/>
    <w:rsid w:val="00416BD6"/>
    <w:rsid w:val="00417B88"/>
    <w:rsid w:val="00417D7A"/>
    <w:rsid w:val="00420976"/>
    <w:rsid w:val="00420A91"/>
    <w:rsid w:val="00420BA6"/>
    <w:rsid w:val="0042181C"/>
    <w:rsid w:val="004219C7"/>
    <w:rsid w:val="00422508"/>
    <w:rsid w:val="00422C59"/>
    <w:rsid w:val="0042472D"/>
    <w:rsid w:val="004257A7"/>
    <w:rsid w:val="004266BE"/>
    <w:rsid w:val="004274CC"/>
    <w:rsid w:val="00427AB8"/>
    <w:rsid w:val="004305C5"/>
    <w:rsid w:val="00432B9E"/>
    <w:rsid w:val="00433C96"/>
    <w:rsid w:val="00437438"/>
    <w:rsid w:val="004410A9"/>
    <w:rsid w:val="004410BC"/>
    <w:rsid w:val="004414D3"/>
    <w:rsid w:val="004417FC"/>
    <w:rsid w:val="00441A66"/>
    <w:rsid w:val="00441A6C"/>
    <w:rsid w:val="00441BA8"/>
    <w:rsid w:val="0044364E"/>
    <w:rsid w:val="00444473"/>
    <w:rsid w:val="0044482D"/>
    <w:rsid w:val="00444FEA"/>
    <w:rsid w:val="004458AB"/>
    <w:rsid w:val="00445C9F"/>
    <w:rsid w:val="00446D64"/>
    <w:rsid w:val="00450384"/>
    <w:rsid w:val="004503A1"/>
    <w:rsid w:val="00451E28"/>
    <w:rsid w:val="0045201A"/>
    <w:rsid w:val="00454BA2"/>
    <w:rsid w:val="004568F0"/>
    <w:rsid w:val="00456D15"/>
    <w:rsid w:val="00460A4B"/>
    <w:rsid w:val="00461252"/>
    <w:rsid w:val="004615C3"/>
    <w:rsid w:val="00461A84"/>
    <w:rsid w:val="00461FAC"/>
    <w:rsid w:val="00462286"/>
    <w:rsid w:val="00462B2B"/>
    <w:rsid w:val="00462F25"/>
    <w:rsid w:val="0046330C"/>
    <w:rsid w:val="004637CD"/>
    <w:rsid w:val="00464733"/>
    <w:rsid w:val="0046515E"/>
    <w:rsid w:val="004653AD"/>
    <w:rsid w:val="00465498"/>
    <w:rsid w:val="004665E7"/>
    <w:rsid w:val="00466AE4"/>
    <w:rsid w:val="0046756D"/>
    <w:rsid w:val="00470930"/>
    <w:rsid w:val="00471361"/>
    <w:rsid w:val="00472834"/>
    <w:rsid w:val="00472ADA"/>
    <w:rsid w:val="00472AF9"/>
    <w:rsid w:val="00472E87"/>
    <w:rsid w:val="00474322"/>
    <w:rsid w:val="00474620"/>
    <w:rsid w:val="00474803"/>
    <w:rsid w:val="00475245"/>
    <w:rsid w:val="0047548C"/>
    <w:rsid w:val="00476446"/>
    <w:rsid w:val="00476623"/>
    <w:rsid w:val="00477258"/>
    <w:rsid w:val="004779AB"/>
    <w:rsid w:val="00477FA2"/>
    <w:rsid w:val="00481283"/>
    <w:rsid w:val="004816DE"/>
    <w:rsid w:val="00482477"/>
    <w:rsid w:val="004828B4"/>
    <w:rsid w:val="00482BF1"/>
    <w:rsid w:val="00483F55"/>
    <w:rsid w:val="004840B7"/>
    <w:rsid w:val="00485352"/>
    <w:rsid w:val="00485457"/>
    <w:rsid w:val="0048639E"/>
    <w:rsid w:val="0048683E"/>
    <w:rsid w:val="004878B6"/>
    <w:rsid w:val="00487C4B"/>
    <w:rsid w:val="00487F43"/>
    <w:rsid w:val="004913AA"/>
    <w:rsid w:val="004918B1"/>
    <w:rsid w:val="00492C56"/>
    <w:rsid w:val="00492F1A"/>
    <w:rsid w:val="00493782"/>
    <w:rsid w:val="00493E2D"/>
    <w:rsid w:val="00495055"/>
    <w:rsid w:val="004959AB"/>
    <w:rsid w:val="00495D9A"/>
    <w:rsid w:val="004966E0"/>
    <w:rsid w:val="004A1246"/>
    <w:rsid w:val="004A17FA"/>
    <w:rsid w:val="004A1C95"/>
    <w:rsid w:val="004A23C1"/>
    <w:rsid w:val="004A2CDA"/>
    <w:rsid w:val="004A35E3"/>
    <w:rsid w:val="004A3F18"/>
    <w:rsid w:val="004A4D06"/>
    <w:rsid w:val="004A4FC8"/>
    <w:rsid w:val="004A5232"/>
    <w:rsid w:val="004A619A"/>
    <w:rsid w:val="004A7143"/>
    <w:rsid w:val="004A7741"/>
    <w:rsid w:val="004A789C"/>
    <w:rsid w:val="004B0096"/>
    <w:rsid w:val="004B01AB"/>
    <w:rsid w:val="004B0809"/>
    <w:rsid w:val="004B11AD"/>
    <w:rsid w:val="004B13E5"/>
    <w:rsid w:val="004B15CE"/>
    <w:rsid w:val="004B2009"/>
    <w:rsid w:val="004B24C4"/>
    <w:rsid w:val="004B2A8F"/>
    <w:rsid w:val="004B51A3"/>
    <w:rsid w:val="004B534E"/>
    <w:rsid w:val="004B55BE"/>
    <w:rsid w:val="004B59CB"/>
    <w:rsid w:val="004B6901"/>
    <w:rsid w:val="004B6F05"/>
    <w:rsid w:val="004C0712"/>
    <w:rsid w:val="004C0F0D"/>
    <w:rsid w:val="004C1CE3"/>
    <w:rsid w:val="004C3FD7"/>
    <w:rsid w:val="004C4E8F"/>
    <w:rsid w:val="004C561E"/>
    <w:rsid w:val="004C573E"/>
    <w:rsid w:val="004C5AA1"/>
    <w:rsid w:val="004C5C96"/>
    <w:rsid w:val="004C600D"/>
    <w:rsid w:val="004C64D0"/>
    <w:rsid w:val="004C683A"/>
    <w:rsid w:val="004C6D63"/>
    <w:rsid w:val="004C6DF5"/>
    <w:rsid w:val="004C6F41"/>
    <w:rsid w:val="004C79D9"/>
    <w:rsid w:val="004D1622"/>
    <w:rsid w:val="004D2519"/>
    <w:rsid w:val="004D25E2"/>
    <w:rsid w:val="004D379C"/>
    <w:rsid w:val="004D3AB9"/>
    <w:rsid w:val="004D4956"/>
    <w:rsid w:val="004D4AC2"/>
    <w:rsid w:val="004D4F12"/>
    <w:rsid w:val="004D5EBD"/>
    <w:rsid w:val="004D62A3"/>
    <w:rsid w:val="004D6497"/>
    <w:rsid w:val="004D7312"/>
    <w:rsid w:val="004D7C32"/>
    <w:rsid w:val="004E010D"/>
    <w:rsid w:val="004E054D"/>
    <w:rsid w:val="004E08C5"/>
    <w:rsid w:val="004E1454"/>
    <w:rsid w:val="004E1FC0"/>
    <w:rsid w:val="004E2921"/>
    <w:rsid w:val="004E2BC5"/>
    <w:rsid w:val="004E305F"/>
    <w:rsid w:val="004E3C85"/>
    <w:rsid w:val="004E3FB6"/>
    <w:rsid w:val="004E578F"/>
    <w:rsid w:val="004E5CF5"/>
    <w:rsid w:val="004E6451"/>
    <w:rsid w:val="004E6BB5"/>
    <w:rsid w:val="004E73A0"/>
    <w:rsid w:val="004E7540"/>
    <w:rsid w:val="004E7FC0"/>
    <w:rsid w:val="004F05B8"/>
    <w:rsid w:val="004F05EC"/>
    <w:rsid w:val="004F1AF5"/>
    <w:rsid w:val="004F1DE3"/>
    <w:rsid w:val="004F25F5"/>
    <w:rsid w:val="004F2875"/>
    <w:rsid w:val="004F2F35"/>
    <w:rsid w:val="004F3638"/>
    <w:rsid w:val="004F38B2"/>
    <w:rsid w:val="004F3CF7"/>
    <w:rsid w:val="004F3D20"/>
    <w:rsid w:val="004F44C0"/>
    <w:rsid w:val="004F553D"/>
    <w:rsid w:val="004F56ED"/>
    <w:rsid w:val="004F5D56"/>
    <w:rsid w:val="004F5FA0"/>
    <w:rsid w:val="004F6045"/>
    <w:rsid w:val="004F7A9D"/>
    <w:rsid w:val="00500C2D"/>
    <w:rsid w:val="00500CC6"/>
    <w:rsid w:val="0050205D"/>
    <w:rsid w:val="00502BB1"/>
    <w:rsid w:val="0050398F"/>
    <w:rsid w:val="00504B29"/>
    <w:rsid w:val="005050A6"/>
    <w:rsid w:val="005069D7"/>
    <w:rsid w:val="00506B64"/>
    <w:rsid w:val="00506E58"/>
    <w:rsid w:val="005111E1"/>
    <w:rsid w:val="0051227C"/>
    <w:rsid w:val="005125AB"/>
    <w:rsid w:val="00512B9B"/>
    <w:rsid w:val="00513E25"/>
    <w:rsid w:val="00515981"/>
    <w:rsid w:val="0051788F"/>
    <w:rsid w:val="00521385"/>
    <w:rsid w:val="005219BF"/>
    <w:rsid w:val="00521B82"/>
    <w:rsid w:val="00521DDF"/>
    <w:rsid w:val="00522A9C"/>
    <w:rsid w:val="005234BC"/>
    <w:rsid w:val="00523F12"/>
    <w:rsid w:val="00523FF0"/>
    <w:rsid w:val="00526961"/>
    <w:rsid w:val="00526FE5"/>
    <w:rsid w:val="005277C2"/>
    <w:rsid w:val="00527A5E"/>
    <w:rsid w:val="00530783"/>
    <w:rsid w:val="00530833"/>
    <w:rsid w:val="00531BFD"/>
    <w:rsid w:val="005334F2"/>
    <w:rsid w:val="00534372"/>
    <w:rsid w:val="00534829"/>
    <w:rsid w:val="00535455"/>
    <w:rsid w:val="0053625D"/>
    <w:rsid w:val="005371DA"/>
    <w:rsid w:val="00537F9A"/>
    <w:rsid w:val="00540889"/>
    <w:rsid w:val="0054107F"/>
    <w:rsid w:val="005431FC"/>
    <w:rsid w:val="00544453"/>
    <w:rsid w:val="005446AA"/>
    <w:rsid w:val="00545738"/>
    <w:rsid w:val="00545FBC"/>
    <w:rsid w:val="00546FA8"/>
    <w:rsid w:val="00547621"/>
    <w:rsid w:val="005506F1"/>
    <w:rsid w:val="005516BD"/>
    <w:rsid w:val="0055214C"/>
    <w:rsid w:val="005530E3"/>
    <w:rsid w:val="00553457"/>
    <w:rsid w:val="00554607"/>
    <w:rsid w:val="005547FF"/>
    <w:rsid w:val="00554BC7"/>
    <w:rsid w:val="005563C9"/>
    <w:rsid w:val="00560031"/>
    <w:rsid w:val="00560624"/>
    <w:rsid w:val="00560DE2"/>
    <w:rsid w:val="00560FAC"/>
    <w:rsid w:val="00561039"/>
    <w:rsid w:val="005613A3"/>
    <w:rsid w:val="0056169F"/>
    <w:rsid w:val="00561C1C"/>
    <w:rsid w:val="00563027"/>
    <w:rsid w:val="00563ADB"/>
    <w:rsid w:val="00563E16"/>
    <w:rsid w:val="00565FA2"/>
    <w:rsid w:val="00566845"/>
    <w:rsid w:val="0056701F"/>
    <w:rsid w:val="005678FB"/>
    <w:rsid w:val="00570584"/>
    <w:rsid w:val="005712D6"/>
    <w:rsid w:val="00571B48"/>
    <w:rsid w:val="00571DCD"/>
    <w:rsid w:val="0057218C"/>
    <w:rsid w:val="005724AB"/>
    <w:rsid w:val="00572C81"/>
    <w:rsid w:val="00573369"/>
    <w:rsid w:val="005733C4"/>
    <w:rsid w:val="00573743"/>
    <w:rsid w:val="00573C20"/>
    <w:rsid w:val="0057408A"/>
    <w:rsid w:val="0057418A"/>
    <w:rsid w:val="00574657"/>
    <w:rsid w:val="00574923"/>
    <w:rsid w:val="00574D59"/>
    <w:rsid w:val="00575C24"/>
    <w:rsid w:val="00576226"/>
    <w:rsid w:val="005762EA"/>
    <w:rsid w:val="005766A7"/>
    <w:rsid w:val="0057718A"/>
    <w:rsid w:val="00580563"/>
    <w:rsid w:val="005817B2"/>
    <w:rsid w:val="00581AF4"/>
    <w:rsid w:val="00581C35"/>
    <w:rsid w:val="00582674"/>
    <w:rsid w:val="0058271E"/>
    <w:rsid w:val="005828FE"/>
    <w:rsid w:val="00583D8A"/>
    <w:rsid w:val="005840EF"/>
    <w:rsid w:val="00584403"/>
    <w:rsid w:val="005845A3"/>
    <w:rsid w:val="005848F8"/>
    <w:rsid w:val="00584E2F"/>
    <w:rsid w:val="00585151"/>
    <w:rsid w:val="0058525B"/>
    <w:rsid w:val="00585434"/>
    <w:rsid w:val="00585C03"/>
    <w:rsid w:val="00586637"/>
    <w:rsid w:val="00587C46"/>
    <w:rsid w:val="00587FC0"/>
    <w:rsid w:val="00587FD7"/>
    <w:rsid w:val="00591023"/>
    <w:rsid w:val="00591283"/>
    <w:rsid w:val="005915A4"/>
    <w:rsid w:val="005924D3"/>
    <w:rsid w:val="0059304D"/>
    <w:rsid w:val="005933AE"/>
    <w:rsid w:val="0059344C"/>
    <w:rsid w:val="00593510"/>
    <w:rsid w:val="00593FCF"/>
    <w:rsid w:val="00594FE5"/>
    <w:rsid w:val="00595038"/>
    <w:rsid w:val="005969D4"/>
    <w:rsid w:val="00596DB6"/>
    <w:rsid w:val="00597B7A"/>
    <w:rsid w:val="005A0203"/>
    <w:rsid w:val="005A052F"/>
    <w:rsid w:val="005A077B"/>
    <w:rsid w:val="005A1018"/>
    <w:rsid w:val="005A1099"/>
    <w:rsid w:val="005A190E"/>
    <w:rsid w:val="005A1980"/>
    <w:rsid w:val="005A1A26"/>
    <w:rsid w:val="005A2593"/>
    <w:rsid w:val="005A3270"/>
    <w:rsid w:val="005A3319"/>
    <w:rsid w:val="005A3AC7"/>
    <w:rsid w:val="005A44E7"/>
    <w:rsid w:val="005A469A"/>
    <w:rsid w:val="005A6258"/>
    <w:rsid w:val="005A7206"/>
    <w:rsid w:val="005A7215"/>
    <w:rsid w:val="005A782E"/>
    <w:rsid w:val="005B2054"/>
    <w:rsid w:val="005B2607"/>
    <w:rsid w:val="005B429E"/>
    <w:rsid w:val="005B43F4"/>
    <w:rsid w:val="005B507A"/>
    <w:rsid w:val="005B5B11"/>
    <w:rsid w:val="005B60BD"/>
    <w:rsid w:val="005B6837"/>
    <w:rsid w:val="005B7DA3"/>
    <w:rsid w:val="005C04DC"/>
    <w:rsid w:val="005C0607"/>
    <w:rsid w:val="005C0F51"/>
    <w:rsid w:val="005C1F3B"/>
    <w:rsid w:val="005C2B66"/>
    <w:rsid w:val="005C2E67"/>
    <w:rsid w:val="005C32CB"/>
    <w:rsid w:val="005C35ED"/>
    <w:rsid w:val="005C35FA"/>
    <w:rsid w:val="005C4D24"/>
    <w:rsid w:val="005C539A"/>
    <w:rsid w:val="005C71D4"/>
    <w:rsid w:val="005C73A1"/>
    <w:rsid w:val="005C778A"/>
    <w:rsid w:val="005C794A"/>
    <w:rsid w:val="005C7EED"/>
    <w:rsid w:val="005D0B13"/>
    <w:rsid w:val="005D12BF"/>
    <w:rsid w:val="005D21A6"/>
    <w:rsid w:val="005D381B"/>
    <w:rsid w:val="005D4095"/>
    <w:rsid w:val="005D49FF"/>
    <w:rsid w:val="005D4D0A"/>
    <w:rsid w:val="005D5695"/>
    <w:rsid w:val="005D6036"/>
    <w:rsid w:val="005D6F29"/>
    <w:rsid w:val="005D7584"/>
    <w:rsid w:val="005D7A3D"/>
    <w:rsid w:val="005D7ED3"/>
    <w:rsid w:val="005E147F"/>
    <w:rsid w:val="005E327D"/>
    <w:rsid w:val="005E3712"/>
    <w:rsid w:val="005E3850"/>
    <w:rsid w:val="005E3E38"/>
    <w:rsid w:val="005E5981"/>
    <w:rsid w:val="005E5A40"/>
    <w:rsid w:val="005E5C65"/>
    <w:rsid w:val="005E5DFA"/>
    <w:rsid w:val="005E6F86"/>
    <w:rsid w:val="005E7892"/>
    <w:rsid w:val="005E7F0C"/>
    <w:rsid w:val="005F0245"/>
    <w:rsid w:val="005F0652"/>
    <w:rsid w:val="005F1146"/>
    <w:rsid w:val="005F2EF6"/>
    <w:rsid w:val="005F305B"/>
    <w:rsid w:val="005F3216"/>
    <w:rsid w:val="005F3327"/>
    <w:rsid w:val="005F46E1"/>
    <w:rsid w:val="005F4A97"/>
    <w:rsid w:val="005F4E85"/>
    <w:rsid w:val="005F51C9"/>
    <w:rsid w:val="005F546F"/>
    <w:rsid w:val="005F55C0"/>
    <w:rsid w:val="005F5B32"/>
    <w:rsid w:val="005F66DC"/>
    <w:rsid w:val="0060070C"/>
    <w:rsid w:val="006013FB"/>
    <w:rsid w:val="0060145F"/>
    <w:rsid w:val="00601F1A"/>
    <w:rsid w:val="00602746"/>
    <w:rsid w:val="0060294C"/>
    <w:rsid w:val="006036E2"/>
    <w:rsid w:val="006037C5"/>
    <w:rsid w:val="00604A15"/>
    <w:rsid w:val="00604ECD"/>
    <w:rsid w:val="00604F87"/>
    <w:rsid w:val="00605607"/>
    <w:rsid w:val="00605DE5"/>
    <w:rsid w:val="00606458"/>
    <w:rsid w:val="00606CC5"/>
    <w:rsid w:val="00611189"/>
    <w:rsid w:val="00613432"/>
    <w:rsid w:val="006144BB"/>
    <w:rsid w:val="006147AC"/>
    <w:rsid w:val="00614A3F"/>
    <w:rsid w:val="00615797"/>
    <w:rsid w:val="00616881"/>
    <w:rsid w:val="00616B2A"/>
    <w:rsid w:val="0061799E"/>
    <w:rsid w:val="00617CDA"/>
    <w:rsid w:val="00620899"/>
    <w:rsid w:val="00623D94"/>
    <w:rsid w:val="00623E40"/>
    <w:rsid w:val="0062423D"/>
    <w:rsid w:val="0062487C"/>
    <w:rsid w:val="00624D93"/>
    <w:rsid w:val="00625B03"/>
    <w:rsid w:val="00630007"/>
    <w:rsid w:val="00630181"/>
    <w:rsid w:val="006308C4"/>
    <w:rsid w:val="00630D33"/>
    <w:rsid w:val="00631631"/>
    <w:rsid w:val="00631788"/>
    <w:rsid w:val="00632F67"/>
    <w:rsid w:val="00633212"/>
    <w:rsid w:val="006345ED"/>
    <w:rsid w:val="006345EE"/>
    <w:rsid w:val="006349E9"/>
    <w:rsid w:val="00634B29"/>
    <w:rsid w:val="006350F3"/>
    <w:rsid w:val="00635C3E"/>
    <w:rsid w:val="00635D33"/>
    <w:rsid w:val="0063652F"/>
    <w:rsid w:val="0063706E"/>
    <w:rsid w:val="0064014D"/>
    <w:rsid w:val="0064043A"/>
    <w:rsid w:val="0064099A"/>
    <w:rsid w:val="00641B02"/>
    <w:rsid w:val="00641DF1"/>
    <w:rsid w:val="00641E35"/>
    <w:rsid w:val="006420F8"/>
    <w:rsid w:val="00642B83"/>
    <w:rsid w:val="00645164"/>
    <w:rsid w:val="00645843"/>
    <w:rsid w:val="00646AB8"/>
    <w:rsid w:val="00646D0D"/>
    <w:rsid w:val="0064782E"/>
    <w:rsid w:val="006507E9"/>
    <w:rsid w:val="00650822"/>
    <w:rsid w:val="00652921"/>
    <w:rsid w:val="00652F21"/>
    <w:rsid w:val="00653C4B"/>
    <w:rsid w:val="006570EB"/>
    <w:rsid w:val="006578FA"/>
    <w:rsid w:val="0066047B"/>
    <w:rsid w:val="00660D17"/>
    <w:rsid w:val="00660E13"/>
    <w:rsid w:val="00661800"/>
    <w:rsid w:val="00661995"/>
    <w:rsid w:val="00662E8A"/>
    <w:rsid w:val="006634FE"/>
    <w:rsid w:val="00663BB8"/>
    <w:rsid w:val="006655C3"/>
    <w:rsid w:val="00665ABB"/>
    <w:rsid w:val="006661E7"/>
    <w:rsid w:val="00666729"/>
    <w:rsid w:val="00666BAD"/>
    <w:rsid w:val="00667EF3"/>
    <w:rsid w:val="00667FEE"/>
    <w:rsid w:val="006701A1"/>
    <w:rsid w:val="00670ECD"/>
    <w:rsid w:val="006711C7"/>
    <w:rsid w:val="0067345E"/>
    <w:rsid w:val="00674531"/>
    <w:rsid w:val="00675115"/>
    <w:rsid w:val="006754D1"/>
    <w:rsid w:val="0067722F"/>
    <w:rsid w:val="00677B79"/>
    <w:rsid w:val="00677C74"/>
    <w:rsid w:val="00677E7E"/>
    <w:rsid w:val="00677FAC"/>
    <w:rsid w:val="00680B1F"/>
    <w:rsid w:val="00680FC6"/>
    <w:rsid w:val="006811C4"/>
    <w:rsid w:val="00681D97"/>
    <w:rsid w:val="006821FE"/>
    <w:rsid w:val="006826D6"/>
    <w:rsid w:val="00682F49"/>
    <w:rsid w:val="0068323B"/>
    <w:rsid w:val="006838FF"/>
    <w:rsid w:val="006840C7"/>
    <w:rsid w:val="0068476F"/>
    <w:rsid w:val="00684C89"/>
    <w:rsid w:val="0068510F"/>
    <w:rsid w:val="00685262"/>
    <w:rsid w:val="006853F4"/>
    <w:rsid w:val="0068553C"/>
    <w:rsid w:val="00685D19"/>
    <w:rsid w:val="00686F72"/>
    <w:rsid w:val="00687644"/>
    <w:rsid w:val="00687A58"/>
    <w:rsid w:val="00687CF6"/>
    <w:rsid w:val="00687D00"/>
    <w:rsid w:val="0069098B"/>
    <w:rsid w:val="006914F0"/>
    <w:rsid w:val="00691F51"/>
    <w:rsid w:val="006940F0"/>
    <w:rsid w:val="00694113"/>
    <w:rsid w:val="006949CD"/>
    <w:rsid w:val="006966DF"/>
    <w:rsid w:val="006974BA"/>
    <w:rsid w:val="006A0747"/>
    <w:rsid w:val="006A18E6"/>
    <w:rsid w:val="006A1DAB"/>
    <w:rsid w:val="006A1DBF"/>
    <w:rsid w:val="006A227C"/>
    <w:rsid w:val="006A29F8"/>
    <w:rsid w:val="006A2ED9"/>
    <w:rsid w:val="006A3013"/>
    <w:rsid w:val="006A55B0"/>
    <w:rsid w:val="006A6C1F"/>
    <w:rsid w:val="006A7D09"/>
    <w:rsid w:val="006B0723"/>
    <w:rsid w:val="006B1ED2"/>
    <w:rsid w:val="006B3F37"/>
    <w:rsid w:val="006B7772"/>
    <w:rsid w:val="006C0484"/>
    <w:rsid w:val="006C05A9"/>
    <w:rsid w:val="006C0DFB"/>
    <w:rsid w:val="006C179E"/>
    <w:rsid w:val="006C17CB"/>
    <w:rsid w:val="006C1E39"/>
    <w:rsid w:val="006C2F98"/>
    <w:rsid w:val="006C3AB5"/>
    <w:rsid w:val="006C3B77"/>
    <w:rsid w:val="006C4E40"/>
    <w:rsid w:val="006C562C"/>
    <w:rsid w:val="006C5A91"/>
    <w:rsid w:val="006C61A8"/>
    <w:rsid w:val="006C65A0"/>
    <w:rsid w:val="006C76C7"/>
    <w:rsid w:val="006C76EA"/>
    <w:rsid w:val="006C7EC3"/>
    <w:rsid w:val="006D0F97"/>
    <w:rsid w:val="006D188D"/>
    <w:rsid w:val="006D3439"/>
    <w:rsid w:val="006D348B"/>
    <w:rsid w:val="006D3522"/>
    <w:rsid w:val="006D433E"/>
    <w:rsid w:val="006D4415"/>
    <w:rsid w:val="006D47F4"/>
    <w:rsid w:val="006D50AA"/>
    <w:rsid w:val="006D67B9"/>
    <w:rsid w:val="006D6F3B"/>
    <w:rsid w:val="006D7503"/>
    <w:rsid w:val="006D7EAC"/>
    <w:rsid w:val="006E0B6E"/>
    <w:rsid w:val="006E17E8"/>
    <w:rsid w:val="006E1827"/>
    <w:rsid w:val="006E1A47"/>
    <w:rsid w:val="006E1BC8"/>
    <w:rsid w:val="006E2EDB"/>
    <w:rsid w:val="006E3480"/>
    <w:rsid w:val="006E3CA7"/>
    <w:rsid w:val="006E566E"/>
    <w:rsid w:val="006E66C7"/>
    <w:rsid w:val="006E7CBD"/>
    <w:rsid w:val="006F1503"/>
    <w:rsid w:val="006F1A81"/>
    <w:rsid w:val="006F1F2D"/>
    <w:rsid w:val="006F27E3"/>
    <w:rsid w:val="006F28CE"/>
    <w:rsid w:val="006F28FB"/>
    <w:rsid w:val="006F2B6F"/>
    <w:rsid w:val="006F38C2"/>
    <w:rsid w:val="006F39CD"/>
    <w:rsid w:val="006F6BDB"/>
    <w:rsid w:val="006F6F7F"/>
    <w:rsid w:val="00700123"/>
    <w:rsid w:val="007004A0"/>
    <w:rsid w:val="00700DDD"/>
    <w:rsid w:val="0070109F"/>
    <w:rsid w:val="00701447"/>
    <w:rsid w:val="007016D3"/>
    <w:rsid w:val="007016DE"/>
    <w:rsid w:val="00701979"/>
    <w:rsid w:val="00701E7C"/>
    <w:rsid w:val="00701F65"/>
    <w:rsid w:val="00702021"/>
    <w:rsid w:val="00702D72"/>
    <w:rsid w:val="00702E98"/>
    <w:rsid w:val="00702F7F"/>
    <w:rsid w:val="007030E3"/>
    <w:rsid w:val="00705495"/>
    <w:rsid w:val="007055DE"/>
    <w:rsid w:val="007056E8"/>
    <w:rsid w:val="007060F4"/>
    <w:rsid w:val="00706932"/>
    <w:rsid w:val="0070698D"/>
    <w:rsid w:val="00706C1A"/>
    <w:rsid w:val="00706FCE"/>
    <w:rsid w:val="0070753E"/>
    <w:rsid w:val="007104DD"/>
    <w:rsid w:val="007110C2"/>
    <w:rsid w:val="00711618"/>
    <w:rsid w:val="00711B3F"/>
    <w:rsid w:val="007121B4"/>
    <w:rsid w:val="00712886"/>
    <w:rsid w:val="00714892"/>
    <w:rsid w:val="007150D4"/>
    <w:rsid w:val="007170BF"/>
    <w:rsid w:val="00717B75"/>
    <w:rsid w:val="00717ECB"/>
    <w:rsid w:val="00717FE8"/>
    <w:rsid w:val="00720B29"/>
    <w:rsid w:val="00720C72"/>
    <w:rsid w:val="00720FB3"/>
    <w:rsid w:val="007212E1"/>
    <w:rsid w:val="00723F70"/>
    <w:rsid w:val="00724BE0"/>
    <w:rsid w:val="007262C8"/>
    <w:rsid w:val="00727346"/>
    <w:rsid w:val="00727581"/>
    <w:rsid w:val="00730355"/>
    <w:rsid w:val="00731D11"/>
    <w:rsid w:val="00732773"/>
    <w:rsid w:val="00732EBC"/>
    <w:rsid w:val="00733454"/>
    <w:rsid w:val="00733FFC"/>
    <w:rsid w:val="007340B6"/>
    <w:rsid w:val="0073414D"/>
    <w:rsid w:val="00734289"/>
    <w:rsid w:val="00735A54"/>
    <w:rsid w:val="00736EFD"/>
    <w:rsid w:val="00737264"/>
    <w:rsid w:val="00737ADE"/>
    <w:rsid w:val="0074043F"/>
    <w:rsid w:val="00741CC8"/>
    <w:rsid w:val="00743AB9"/>
    <w:rsid w:val="00743ADC"/>
    <w:rsid w:val="007442F6"/>
    <w:rsid w:val="00744C97"/>
    <w:rsid w:val="00745042"/>
    <w:rsid w:val="00745074"/>
    <w:rsid w:val="007462EC"/>
    <w:rsid w:val="0074658D"/>
    <w:rsid w:val="00747D7D"/>
    <w:rsid w:val="0075090A"/>
    <w:rsid w:val="00750B94"/>
    <w:rsid w:val="00750EAB"/>
    <w:rsid w:val="00751195"/>
    <w:rsid w:val="007522AF"/>
    <w:rsid w:val="00752978"/>
    <w:rsid w:val="007529DE"/>
    <w:rsid w:val="007538F7"/>
    <w:rsid w:val="007539CB"/>
    <w:rsid w:val="007544A9"/>
    <w:rsid w:val="00754B78"/>
    <w:rsid w:val="007568B4"/>
    <w:rsid w:val="00756B95"/>
    <w:rsid w:val="00757425"/>
    <w:rsid w:val="007574A9"/>
    <w:rsid w:val="00757A36"/>
    <w:rsid w:val="0076018D"/>
    <w:rsid w:val="00760FDF"/>
    <w:rsid w:val="00761AC8"/>
    <w:rsid w:val="00761B93"/>
    <w:rsid w:val="00761F72"/>
    <w:rsid w:val="0076206F"/>
    <w:rsid w:val="007623AB"/>
    <w:rsid w:val="00762CF0"/>
    <w:rsid w:val="00763361"/>
    <w:rsid w:val="00763D1E"/>
    <w:rsid w:val="00764453"/>
    <w:rsid w:val="00764801"/>
    <w:rsid w:val="00764BDF"/>
    <w:rsid w:val="00764C4A"/>
    <w:rsid w:val="007658E5"/>
    <w:rsid w:val="00765FB4"/>
    <w:rsid w:val="00767859"/>
    <w:rsid w:val="007679EB"/>
    <w:rsid w:val="00767F13"/>
    <w:rsid w:val="00770776"/>
    <w:rsid w:val="00770D94"/>
    <w:rsid w:val="00771631"/>
    <w:rsid w:val="00771801"/>
    <w:rsid w:val="00771F9B"/>
    <w:rsid w:val="0077261D"/>
    <w:rsid w:val="0077271B"/>
    <w:rsid w:val="007757A1"/>
    <w:rsid w:val="00776591"/>
    <w:rsid w:val="00777290"/>
    <w:rsid w:val="00777B72"/>
    <w:rsid w:val="007804ED"/>
    <w:rsid w:val="00780956"/>
    <w:rsid w:val="0078233F"/>
    <w:rsid w:val="00782D8F"/>
    <w:rsid w:val="00782FC5"/>
    <w:rsid w:val="0078315E"/>
    <w:rsid w:val="0078357E"/>
    <w:rsid w:val="0078385A"/>
    <w:rsid w:val="007839E7"/>
    <w:rsid w:val="00783B94"/>
    <w:rsid w:val="007841FF"/>
    <w:rsid w:val="00785E26"/>
    <w:rsid w:val="00785EFF"/>
    <w:rsid w:val="0078724C"/>
    <w:rsid w:val="007906CA"/>
    <w:rsid w:val="007921A1"/>
    <w:rsid w:val="0079339E"/>
    <w:rsid w:val="007934D4"/>
    <w:rsid w:val="007936DA"/>
    <w:rsid w:val="00793FBD"/>
    <w:rsid w:val="007941AD"/>
    <w:rsid w:val="00794AD3"/>
    <w:rsid w:val="00794EFD"/>
    <w:rsid w:val="0079567B"/>
    <w:rsid w:val="00795792"/>
    <w:rsid w:val="00796C5E"/>
    <w:rsid w:val="0079775B"/>
    <w:rsid w:val="007A0B62"/>
    <w:rsid w:val="007A11B0"/>
    <w:rsid w:val="007A1236"/>
    <w:rsid w:val="007A1A44"/>
    <w:rsid w:val="007A1CB7"/>
    <w:rsid w:val="007A2558"/>
    <w:rsid w:val="007A2A6F"/>
    <w:rsid w:val="007A3968"/>
    <w:rsid w:val="007A39D3"/>
    <w:rsid w:val="007A3BDD"/>
    <w:rsid w:val="007A3E4D"/>
    <w:rsid w:val="007A4506"/>
    <w:rsid w:val="007A48EE"/>
    <w:rsid w:val="007A59B6"/>
    <w:rsid w:val="007A675C"/>
    <w:rsid w:val="007A6E20"/>
    <w:rsid w:val="007A73DA"/>
    <w:rsid w:val="007A78E3"/>
    <w:rsid w:val="007B0265"/>
    <w:rsid w:val="007B0541"/>
    <w:rsid w:val="007B06B9"/>
    <w:rsid w:val="007B07C4"/>
    <w:rsid w:val="007B11EC"/>
    <w:rsid w:val="007B1F57"/>
    <w:rsid w:val="007B2C32"/>
    <w:rsid w:val="007B3598"/>
    <w:rsid w:val="007B4263"/>
    <w:rsid w:val="007B4BE6"/>
    <w:rsid w:val="007B5174"/>
    <w:rsid w:val="007B55C5"/>
    <w:rsid w:val="007B5E43"/>
    <w:rsid w:val="007B5E69"/>
    <w:rsid w:val="007B6DB7"/>
    <w:rsid w:val="007B6E68"/>
    <w:rsid w:val="007B726D"/>
    <w:rsid w:val="007B794D"/>
    <w:rsid w:val="007C123C"/>
    <w:rsid w:val="007C1DC9"/>
    <w:rsid w:val="007C20FE"/>
    <w:rsid w:val="007C3010"/>
    <w:rsid w:val="007C3061"/>
    <w:rsid w:val="007C4685"/>
    <w:rsid w:val="007C58B0"/>
    <w:rsid w:val="007C5AB5"/>
    <w:rsid w:val="007C7C59"/>
    <w:rsid w:val="007C7D03"/>
    <w:rsid w:val="007C7DC7"/>
    <w:rsid w:val="007D0C45"/>
    <w:rsid w:val="007D181A"/>
    <w:rsid w:val="007D1E6D"/>
    <w:rsid w:val="007D2D0B"/>
    <w:rsid w:val="007D3D6B"/>
    <w:rsid w:val="007D40F5"/>
    <w:rsid w:val="007D43CE"/>
    <w:rsid w:val="007D46D8"/>
    <w:rsid w:val="007D4892"/>
    <w:rsid w:val="007D53CB"/>
    <w:rsid w:val="007D68C0"/>
    <w:rsid w:val="007D6F86"/>
    <w:rsid w:val="007D72EB"/>
    <w:rsid w:val="007E0F8F"/>
    <w:rsid w:val="007E33DA"/>
    <w:rsid w:val="007E34E5"/>
    <w:rsid w:val="007E3540"/>
    <w:rsid w:val="007E3BBE"/>
    <w:rsid w:val="007E3E82"/>
    <w:rsid w:val="007E4E18"/>
    <w:rsid w:val="007E5ED9"/>
    <w:rsid w:val="007F034D"/>
    <w:rsid w:val="007F0378"/>
    <w:rsid w:val="007F0684"/>
    <w:rsid w:val="007F0AF8"/>
    <w:rsid w:val="007F0EE6"/>
    <w:rsid w:val="007F1741"/>
    <w:rsid w:val="007F26D9"/>
    <w:rsid w:val="007F30A8"/>
    <w:rsid w:val="007F3510"/>
    <w:rsid w:val="007F4981"/>
    <w:rsid w:val="007F4A47"/>
    <w:rsid w:val="007F5C8C"/>
    <w:rsid w:val="007F65DB"/>
    <w:rsid w:val="007F6BC4"/>
    <w:rsid w:val="007F76B6"/>
    <w:rsid w:val="007F7C45"/>
    <w:rsid w:val="008002D3"/>
    <w:rsid w:val="0080073F"/>
    <w:rsid w:val="00801CB1"/>
    <w:rsid w:val="00802462"/>
    <w:rsid w:val="00802890"/>
    <w:rsid w:val="00802AA7"/>
    <w:rsid w:val="00802B6F"/>
    <w:rsid w:val="008032C6"/>
    <w:rsid w:val="008036F6"/>
    <w:rsid w:val="00803ACE"/>
    <w:rsid w:val="00804F02"/>
    <w:rsid w:val="00806E9B"/>
    <w:rsid w:val="00807090"/>
    <w:rsid w:val="00807A15"/>
    <w:rsid w:val="00807AB5"/>
    <w:rsid w:val="008107F5"/>
    <w:rsid w:val="00810C4E"/>
    <w:rsid w:val="00810E30"/>
    <w:rsid w:val="0081152C"/>
    <w:rsid w:val="00813AEB"/>
    <w:rsid w:val="00814432"/>
    <w:rsid w:val="00814945"/>
    <w:rsid w:val="00814CAD"/>
    <w:rsid w:val="008150F1"/>
    <w:rsid w:val="00815134"/>
    <w:rsid w:val="00815582"/>
    <w:rsid w:val="0082037B"/>
    <w:rsid w:val="0082094B"/>
    <w:rsid w:val="00820AD4"/>
    <w:rsid w:val="00820FD9"/>
    <w:rsid w:val="0082105D"/>
    <w:rsid w:val="008212BB"/>
    <w:rsid w:val="00822858"/>
    <w:rsid w:val="0082295D"/>
    <w:rsid w:val="008229A2"/>
    <w:rsid w:val="0082443D"/>
    <w:rsid w:val="008251BF"/>
    <w:rsid w:val="00825F58"/>
    <w:rsid w:val="008268CF"/>
    <w:rsid w:val="008270EE"/>
    <w:rsid w:val="008272BB"/>
    <w:rsid w:val="00827497"/>
    <w:rsid w:val="008279D9"/>
    <w:rsid w:val="0083026B"/>
    <w:rsid w:val="00831472"/>
    <w:rsid w:val="00831B16"/>
    <w:rsid w:val="00831C67"/>
    <w:rsid w:val="00832675"/>
    <w:rsid w:val="008329FF"/>
    <w:rsid w:val="00832C89"/>
    <w:rsid w:val="00832ECB"/>
    <w:rsid w:val="008340EC"/>
    <w:rsid w:val="00834B47"/>
    <w:rsid w:val="00835459"/>
    <w:rsid w:val="008368CD"/>
    <w:rsid w:val="00836C6E"/>
    <w:rsid w:val="008416E5"/>
    <w:rsid w:val="00842073"/>
    <w:rsid w:val="0084210C"/>
    <w:rsid w:val="00842D41"/>
    <w:rsid w:val="00843029"/>
    <w:rsid w:val="00843B5D"/>
    <w:rsid w:val="008447D4"/>
    <w:rsid w:val="008451AE"/>
    <w:rsid w:val="008454BD"/>
    <w:rsid w:val="00845CDC"/>
    <w:rsid w:val="008464CD"/>
    <w:rsid w:val="0085005F"/>
    <w:rsid w:val="0085019D"/>
    <w:rsid w:val="0085062F"/>
    <w:rsid w:val="008515B1"/>
    <w:rsid w:val="00852508"/>
    <w:rsid w:val="00853141"/>
    <w:rsid w:val="00853677"/>
    <w:rsid w:val="00853ACF"/>
    <w:rsid w:val="00853CA6"/>
    <w:rsid w:val="00853F1F"/>
    <w:rsid w:val="008544D3"/>
    <w:rsid w:val="00854D79"/>
    <w:rsid w:val="0085537A"/>
    <w:rsid w:val="0085642F"/>
    <w:rsid w:val="00856EAA"/>
    <w:rsid w:val="008573AF"/>
    <w:rsid w:val="00857D2B"/>
    <w:rsid w:val="00857D80"/>
    <w:rsid w:val="00860057"/>
    <w:rsid w:val="008601E3"/>
    <w:rsid w:val="008602FC"/>
    <w:rsid w:val="00860CF9"/>
    <w:rsid w:val="00860D0D"/>
    <w:rsid w:val="008622D3"/>
    <w:rsid w:val="008640FD"/>
    <w:rsid w:val="0086426C"/>
    <w:rsid w:val="008644B9"/>
    <w:rsid w:val="00866316"/>
    <w:rsid w:val="00870AFC"/>
    <w:rsid w:val="00872CB9"/>
    <w:rsid w:val="00874510"/>
    <w:rsid w:val="00874FB2"/>
    <w:rsid w:val="008760B8"/>
    <w:rsid w:val="008763C8"/>
    <w:rsid w:val="00877E35"/>
    <w:rsid w:val="00880BAB"/>
    <w:rsid w:val="008817FF"/>
    <w:rsid w:val="008824E0"/>
    <w:rsid w:val="00882745"/>
    <w:rsid w:val="008828F7"/>
    <w:rsid w:val="00882A65"/>
    <w:rsid w:val="0088328A"/>
    <w:rsid w:val="008835B1"/>
    <w:rsid w:val="008839F2"/>
    <w:rsid w:val="00883B3F"/>
    <w:rsid w:val="008850AD"/>
    <w:rsid w:val="008851BE"/>
    <w:rsid w:val="00885538"/>
    <w:rsid w:val="00886188"/>
    <w:rsid w:val="00886623"/>
    <w:rsid w:val="00887A29"/>
    <w:rsid w:val="00887EF5"/>
    <w:rsid w:val="00887F1B"/>
    <w:rsid w:val="008900CF"/>
    <w:rsid w:val="00891D52"/>
    <w:rsid w:val="008923D1"/>
    <w:rsid w:val="008937CB"/>
    <w:rsid w:val="00893A25"/>
    <w:rsid w:val="0089483C"/>
    <w:rsid w:val="0089499D"/>
    <w:rsid w:val="00894A7F"/>
    <w:rsid w:val="00895E5A"/>
    <w:rsid w:val="00896B0D"/>
    <w:rsid w:val="008973C4"/>
    <w:rsid w:val="008A0849"/>
    <w:rsid w:val="008A0FA6"/>
    <w:rsid w:val="008A173F"/>
    <w:rsid w:val="008A19E9"/>
    <w:rsid w:val="008A1EFD"/>
    <w:rsid w:val="008A2929"/>
    <w:rsid w:val="008A2C5D"/>
    <w:rsid w:val="008A2D2A"/>
    <w:rsid w:val="008A32AA"/>
    <w:rsid w:val="008A4F57"/>
    <w:rsid w:val="008A4FD3"/>
    <w:rsid w:val="008A6A25"/>
    <w:rsid w:val="008A6D18"/>
    <w:rsid w:val="008A70AA"/>
    <w:rsid w:val="008A7475"/>
    <w:rsid w:val="008B09A5"/>
    <w:rsid w:val="008B0BA7"/>
    <w:rsid w:val="008B0FDA"/>
    <w:rsid w:val="008B1244"/>
    <w:rsid w:val="008B1E06"/>
    <w:rsid w:val="008B1FB2"/>
    <w:rsid w:val="008B20A4"/>
    <w:rsid w:val="008B2F1A"/>
    <w:rsid w:val="008B31AD"/>
    <w:rsid w:val="008B331F"/>
    <w:rsid w:val="008B4243"/>
    <w:rsid w:val="008B4D67"/>
    <w:rsid w:val="008B4E19"/>
    <w:rsid w:val="008B5F58"/>
    <w:rsid w:val="008B6609"/>
    <w:rsid w:val="008B6F67"/>
    <w:rsid w:val="008C006E"/>
    <w:rsid w:val="008C0557"/>
    <w:rsid w:val="008C0669"/>
    <w:rsid w:val="008C0771"/>
    <w:rsid w:val="008C0845"/>
    <w:rsid w:val="008C0ED2"/>
    <w:rsid w:val="008C1D85"/>
    <w:rsid w:val="008C3591"/>
    <w:rsid w:val="008C4EB8"/>
    <w:rsid w:val="008C61B0"/>
    <w:rsid w:val="008C6CFE"/>
    <w:rsid w:val="008C70EB"/>
    <w:rsid w:val="008D0523"/>
    <w:rsid w:val="008D1943"/>
    <w:rsid w:val="008D229E"/>
    <w:rsid w:val="008D24C5"/>
    <w:rsid w:val="008D313A"/>
    <w:rsid w:val="008D3FE4"/>
    <w:rsid w:val="008D415F"/>
    <w:rsid w:val="008D440E"/>
    <w:rsid w:val="008D5506"/>
    <w:rsid w:val="008D5DAB"/>
    <w:rsid w:val="008D6641"/>
    <w:rsid w:val="008D6968"/>
    <w:rsid w:val="008D6C68"/>
    <w:rsid w:val="008D71F3"/>
    <w:rsid w:val="008D7EA6"/>
    <w:rsid w:val="008E0029"/>
    <w:rsid w:val="008E0219"/>
    <w:rsid w:val="008E0DE2"/>
    <w:rsid w:val="008E131C"/>
    <w:rsid w:val="008E2AD7"/>
    <w:rsid w:val="008E3C4D"/>
    <w:rsid w:val="008E40B6"/>
    <w:rsid w:val="008E45A8"/>
    <w:rsid w:val="008E5A4E"/>
    <w:rsid w:val="008E6D37"/>
    <w:rsid w:val="008E7365"/>
    <w:rsid w:val="008F0248"/>
    <w:rsid w:val="008F02A3"/>
    <w:rsid w:val="008F0932"/>
    <w:rsid w:val="008F0EF5"/>
    <w:rsid w:val="008F21C8"/>
    <w:rsid w:val="008F525C"/>
    <w:rsid w:val="008F575C"/>
    <w:rsid w:val="008F6060"/>
    <w:rsid w:val="008F6426"/>
    <w:rsid w:val="008F6B8B"/>
    <w:rsid w:val="008F73E5"/>
    <w:rsid w:val="00902DA0"/>
    <w:rsid w:val="00903424"/>
    <w:rsid w:val="009041E4"/>
    <w:rsid w:val="00904206"/>
    <w:rsid w:val="00904F9C"/>
    <w:rsid w:val="00905F57"/>
    <w:rsid w:val="00906003"/>
    <w:rsid w:val="009065B9"/>
    <w:rsid w:val="00907967"/>
    <w:rsid w:val="009104F3"/>
    <w:rsid w:val="009110AD"/>
    <w:rsid w:val="00911C69"/>
    <w:rsid w:val="00913094"/>
    <w:rsid w:val="009130DC"/>
    <w:rsid w:val="00914D44"/>
    <w:rsid w:val="00915470"/>
    <w:rsid w:val="009158B9"/>
    <w:rsid w:val="00916C43"/>
    <w:rsid w:val="009207BA"/>
    <w:rsid w:val="0092096D"/>
    <w:rsid w:val="00921E56"/>
    <w:rsid w:val="009221ED"/>
    <w:rsid w:val="0092389D"/>
    <w:rsid w:val="009248BA"/>
    <w:rsid w:val="00924C75"/>
    <w:rsid w:val="00924D8D"/>
    <w:rsid w:val="00925E07"/>
    <w:rsid w:val="009269FD"/>
    <w:rsid w:val="00926EEE"/>
    <w:rsid w:val="00926F12"/>
    <w:rsid w:val="0092712A"/>
    <w:rsid w:val="00927E29"/>
    <w:rsid w:val="00927EF0"/>
    <w:rsid w:val="00930591"/>
    <w:rsid w:val="00930B72"/>
    <w:rsid w:val="00931363"/>
    <w:rsid w:val="00931A58"/>
    <w:rsid w:val="00932113"/>
    <w:rsid w:val="00932AD7"/>
    <w:rsid w:val="00932E71"/>
    <w:rsid w:val="00932F71"/>
    <w:rsid w:val="00932FF4"/>
    <w:rsid w:val="00935534"/>
    <w:rsid w:val="00936B1F"/>
    <w:rsid w:val="009379F0"/>
    <w:rsid w:val="00941FEB"/>
    <w:rsid w:val="00942DF7"/>
    <w:rsid w:val="009432A1"/>
    <w:rsid w:val="00943CFE"/>
    <w:rsid w:val="00943F96"/>
    <w:rsid w:val="00944E0E"/>
    <w:rsid w:val="00944E59"/>
    <w:rsid w:val="009459F4"/>
    <w:rsid w:val="00945E58"/>
    <w:rsid w:val="009460CE"/>
    <w:rsid w:val="00946127"/>
    <w:rsid w:val="00947967"/>
    <w:rsid w:val="00950204"/>
    <w:rsid w:val="009509DD"/>
    <w:rsid w:val="00950CAE"/>
    <w:rsid w:val="009512EC"/>
    <w:rsid w:val="009534DD"/>
    <w:rsid w:val="009535C2"/>
    <w:rsid w:val="0095363A"/>
    <w:rsid w:val="00953D58"/>
    <w:rsid w:val="00956632"/>
    <w:rsid w:val="00956E52"/>
    <w:rsid w:val="009575E5"/>
    <w:rsid w:val="00957B5B"/>
    <w:rsid w:val="00957DE9"/>
    <w:rsid w:val="009601CB"/>
    <w:rsid w:val="0096081E"/>
    <w:rsid w:val="009611A5"/>
    <w:rsid w:val="0096141E"/>
    <w:rsid w:val="0096193B"/>
    <w:rsid w:val="00961B0F"/>
    <w:rsid w:val="00963188"/>
    <w:rsid w:val="00963240"/>
    <w:rsid w:val="00963B82"/>
    <w:rsid w:val="00964193"/>
    <w:rsid w:val="00964672"/>
    <w:rsid w:val="00964A6E"/>
    <w:rsid w:val="00964FB4"/>
    <w:rsid w:val="00965463"/>
    <w:rsid w:val="009654B0"/>
    <w:rsid w:val="00966362"/>
    <w:rsid w:val="009666BD"/>
    <w:rsid w:val="0096691E"/>
    <w:rsid w:val="00967CDA"/>
    <w:rsid w:val="00970048"/>
    <w:rsid w:val="00971C6F"/>
    <w:rsid w:val="00972D8F"/>
    <w:rsid w:val="00973895"/>
    <w:rsid w:val="00973A1F"/>
    <w:rsid w:val="00973FB8"/>
    <w:rsid w:val="00974BB7"/>
    <w:rsid w:val="00974E6C"/>
    <w:rsid w:val="00975500"/>
    <w:rsid w:val="00975FB0"/>
    <w:rsid w:val="009762C7"/>
    <w:rsid w:val="00981243"/>
    <w:rsid w:val="009812FC"/>
    <w:rsid w:val="00982F94"/>
    <w:rsid w:val="0098453B"/>
    <w:rsid w:val="0098592B"/>
    <w:rsid w:val="00985CDA"/>
    <w:rsid w:val="00986137"/>
    <w:rsid w:val="009867EF"/>
    <w:rsid w:val="0098743C"/>
    <w:rsid w:val="00987C6F"/>
    <w:rsid w:val="00990708"/>
    <w:rsid w:val="00990C3D"/>
    <w:rsid w:val="00991AD8"/>
    <w:rsid w:val="00991B9A"/>
    <w:rsid w:val="009924DA"/>
    <w:rsid w:val="00992B7F"/>
    <w:rsid w:val="00993499"/>
    <w:rsid w:val="00993D95"/>
    <w:rsid w:val="00996238"/>
    <w:rsid w:val="00997125"/>
    <w:rsid w:val="00997634"/>
    <w:rsid w:val="00997CFA"/>
    <w:rsid w:val="009A0208"/>
    <w:rsid w:val="009A21EE"/>
    <w:rsid w:val="009A2200"/>
    <w:rsid w:val="009A253B"/>
    <w:rsid w:val="009A2958"/>
    <w:rsid w:val="009A2C02"/>
    <w:rsid w:val="009A3992"/>
    <w:rsid w:val="009A3C6E"/>
    <w:rsid w:val="009A45A3"/>
    <w:rsid w:val="009A4CA3"/>
    <w:rsid w:val="009A4DF3"/>
    <w:rsid w:val="009A68F3"/>
    <w:rsid w:val="009A6F17"/>
    <w:rsid w:val="009A78A6"/>
    <w:rsid w:val="009B044C"/>
    <w:rsid w:val="009B0A43"/>
    <w:rsid w:val="009B1E55"/>
    <w:rsid w:val="009B5038"/>
    <w:rsid w:val="009B568D"/>
    <w:rsid w:val="009B6680"/>
    <w:rsid w:val="009B6E0F"/>
    <w:rsid w:val="009C01FB"/>
    <w:rsid w:val="009C0B86"/>
    <w:rsid w:val="009C0CF2"/>
    <w:rsid w:val="009C1E34"/>
    <w:rsid w:val="009C4117"/>
    <w:rsid w:val="009C6084"/>
    <w:rsid w:val="009C60E9"/>
    <w:rsid w:val="009C6629"/>
    <w:rsid w:val="009C71F7"/>
    <w:rsid w:val="009C7896"/>
    <w:rsid w:val="009D0CF4"/>
    <w:rsid w:val="009D0D52"/>
    <w:rsid w:val="009D140A"/>
    <w:rsid w:val="009D1A74"/>
    <w:rsid w:val="009D1E03"/>
    <w:rsid w:val="009D2B87"/>
    <w:rsid w:val="009D39E1"/>
    <w:rsid w:val="009D3D90"/>
    <w:rsid w:val="009D4A70"/>
    <w:rsid w:val="009D4C5D"/>
    <w:rsid w:val="009D6D3F"/>
    <w:rsid w:val="009D6E5F"/>
    <w:rsid w:val="009D7601"/>
    <w:rsid w:val="009D763C"/>
    <w:rsid w:val="009E177F"/>
    <w:rsid w:val="009E1959"/>
    <w:rsid w:val="009E2463"/>
    <w:rsid w:val="009E2633"/>
    <w:rsid w:val="009E2B4C"/>
    <w:rsid w:val="009E2FAC"/>
    <w:rsid w:val="009E34F9"/>
    <w:rsid w:val="009E431F"/>
    <w:rsid w:val="009E4DC0"/>
    <w:rsid w:val="009E6179"/>
    <w:rsid w:val="009E6D81"/>
    <w:rsid w:val="009E7BCD"/>
    <w:rsid w:val="009F05AC"/>
    <w:rsid w:val="009F239C"/>
    <w:rsid w:val="009F2C9E"/>
    <w:rsid w:val="009F2E01"/>
    <w:rsid w:val="009F2E88"/>
    <w:rsid w:val="009F2ED3"/>
    <w:rsid w:val="009F37F2"/>
    <w:rsid w:val="009F4727"/>
    <w:rsid w:val="009F4825"/>
    <w:rsid w:val="009F49FF"/>
    <w:rsid w:val="009F52FE"/>
    <w:rsid w:val="009F60E0"/>
    <w:rsid w:val="009F76FF"/>
    <w:rsid w:val="009F77DF"/>
    <w:rsid w:val="009F79ED"/>
    <w:rsid w:val="009F7BAD"/>
    <w:rsid w:val="00A00DDA"/>
    <w:rsid w:val="00A00E12"/>
    <w:rsid w:val="00A0155F"/>
    <w:rsid w:val="00A016C2"/>
    <w:rsid w:val="00A01B82"/>
    <w:rsid w:val="00A01B9D"/>
    <w:rsid w:val="00A02C0A"/>
    <w:rsid w:val="00A03044"/>
    <w:rsid w:val="00A03A2A"/>
    <w:rsid w:val="00A04462"/>
    <w:rsid w:val="00A0480E"/>
    <w:rsid w:val="00A04C63"/>
    <w:rsid w:val="00A054FA"/>
    <w:rsid w:val="00A06697"/>
    <w:rsid w:val="00A06ED8"/>
    <w:rsid w:val="00A07570"/>
    <w:rsid w:val="00A07CB9"/>
    <w:rsid w:val="00A10103"/>
    <w:rsid w:val="00A10E79"/>
    <w:rsid w:val="00A111EA"/>
    <w:rsid w:val="00A11447"/>
    <w:rsid w:val="00A11B67"/>
    <w:rsid w:val="00A14C84"/>
    <w:rsid w:val="00A15D24"/>
    <w:rsid w:val="00A162DF"/>
    <w:rsid w:val="00A167C6"/>
    <w:rsid w:val="00A17013"/>
    <w:rsid w:val="00A176B1"/>
    <w:rsid w:val="00A17B91"/>
    <w:rsid w:val="00A2081E"/>
    <w:rsid w:val="00A2145F"/>
    <w:rsid w:val="00A21C7C"/>
    <w:rsid w:val="00A2263C"/>
    <w:rsid w:val="00A23269"/>
    <w:rsid w:val="00A23F95"/>
    <w:rsid w:val="00A25E6E"/>
    <w:rsid w:val="00A26700"/>
    <w:rsid w:val="00A2770B"/>
    <w:rsid w:val="00A30B97"/>
    <w:rsid w:val="00A30D80"/>
    <w:rsid w:val="00A312FC"/>
    <w:rsid w:val="00A31636"/>
    <w:rsid w:val="00A3307A"/>
    <w:rsid w:val="00A34023"/>
    <w:rsid w:val="00A34BDA"/>
    <w:rsid w:val="00A3507E"/>
    <w:rsid w:val="00A35785"/>
    <w:rsid w:val="00A358DC"/>
    <w:rsid w:val="00A362FE"/>
    <w:rsid w:val="00A402BD"/>
    <w:rsid w:val="00A40C44"/>
    <w:rsid w:val="00A41C3D"/>
    <w:rsid w:val="00A41F2E"/>
    <w:rsid w:val="00A432A0"/>
    <w:rsid w:val="00A43710"/>
    <w:rsid w:val="00A43C3B"/>
    <w:rsid w:val="00A43F0A"/>
    <w:rsid w:val="00A44220"/>
    <w:rsid w:val="00A44D6D"/>
    <w:rsid w:val="00A45441"/>
    <w:rsid w:val="00A4553A"/>
    <w:rsid w:val="00A465E9"/>
    <w:rsid w:val="00A47BC1"/>
    <w:rsid w:val="00A47D0A"/>
    <w:rsid w:val="00A502B2"/>
    <w:rsid w:val="00A50A6F"/>
    <w:rsid w:val="00A512A2"/>
    <w:rsid w:val="00A51855"/>
    <w:rsid w:val="00A524F2"/>
    <w:rsid w:val="00A525D9"/>
    <w:rsid w:val="00A535BD"/>
    <w:rsid w:val="00A53CDC"/>
    <w:rsid w:val="00A53EEE"/>
    <w:rsid w:val="00A54171"/>
    <w:rsid w:val="00A550F7"/>
    <w:rsid w:val="00A562BE"/>
    <w:rsid w:val="00A566D5"/>
    <w:rsid w:val="00A56DDE"/>
    <w:rsid w:val="00A5787F"/>
    <w:rsid w:val="00A579EA"/>
    <w:rsid w:val="00A607D9"/>
    <w:rsid w:val="00A60902"/>
    <w:rsid w:val="00A6323E"/>
    <w:rsid w:val="00A63AF3"/>
    <w:rsid w:val="00A64EF8"/>
    <w:rsid w:val="00A65047"/>
    <w:rsid w:val="00A6677B"/>
    <w:rsid w:val="00A66D72"/>
    <w:rsid w:val="00A704B7"/>
    <w:rsid w:val="00A70874"/>
    <w:rsid w:val="00A70B56"/>
    <w:rsid w:val="00A710AC"/>
    <w:rsid w:val="00A717AD"/>
    <w:rsid w:val="00A71AD8"/>
    <w:rsid w:val="00A71FC9"/>
    <w:rsid w:val="00A721C0"/>
    <w:rsid w:val="00A73113"/>
    <w:rsid w:val="00A73550"/>
    <w:rsid w:val="00A73738"/>
    <w:rsid w:val="00A73835"/>
    <w:rsid w:val="00A73D7C"/>
    <w:rsid w:val="00A747DC"/>
    <w:rsid w:val="00A74D4E"/>
    <w:rsid w:val="00A753BD"/>
    <w:rsid w:val="00A75FF2"/>
    <w:rsid w:val="00A761EE"/>
    <w:rsid w:val="00A76B33"/>
    <w:rsid w:val="00A772FB"/>
    <w:rsid w:val="00A777CA"/>
    <w:rsid w:val="00A80060"/>
    <w:rsid w:val="00A80813"/>
    <w:rsid w:val="00A80EA4"/>
    <w:rsid w:val="00A819DD"/>
    <w:rsid w:val="00A8232A"/>
    <w:rsid w:val="00A83415"/>
    <w:rsid w:val="00A83CA5"/>
    <w:rsid w:val="00A84336"/>
    <w:rsid w:val="00A84863"/>
    <w:rsid w:val="00A84EDD"/>
    <w:rsid w:val="00A84F34"/>
    <w:rsid w:val="00A8618F"/>
    <w:rsid w:val="00A86480"/>
    <w:rsid w:val="00A864E9"/>
    <w:rsid w:val="00A86CC9"/>
    <w:rsid w:val="00A87906"/>
    <w:rsid w:val="00A87958"/>
    <w:rsid w:val="00A9016C"/>
    <w:rsid w:val="00A901BE"/>
    <w:rsid w:val="00A90D2E"/>
    <w:rsid w:val="00A912E7"/>
    <w:rsid w:val="00A91C9C"/>
    <w:rsid w:val="00A91E97"/>
    <w:rsid w:val="00A9264D"/>
    <w:rsid w:val="00A93095"/>
    <w:rsid w:val="00A93711"/>
    <w:rsid w:val="00A93B01"/>
    <w:rsid w:val="00A94412"/>
    <w:rsid w:val="00A95150"/>
    <w:rsid w:val="00A95EA5"/>
    <w:rsid w:val="00A96085"/>
    <w:rsid w:val="00A96424"/>
    <w:rsid w:val="00AA0DE9"/>
    <w:rsid w:val="00AA0F23"/>
    <w:rsid w:val="00AA1AED"/>
    <w:rsid w:val="00AA262E"/>
    <w:rsid w:val="00AA43BD"/>
    <w:rsid w:val="00AA43EA"/>
    <w:rsid w:val="00AA46E6"/>
    <w:rsid w:val="00AA4CDE"/>
    <w:rsid w:val="00AA4EBD"/>
    <w:rsid w:val="00AA6521"/>
    <w:rsid w:val="00AA73A8"/>
    <w:rsid w:val="00AB3037"/>
    <w:rsid w:val="00AB33F9"/>
    <w:rsid w:val="00AB400F"/>
    <w:rsid w:val="00AB4AFF"/>
    <w:rsid w:val="00AB5887"/>
    <w:rsid w:val="00AB5986"/>
    <w:rsid w:val="00AB5B81"/>
    <w:rsid w:val="00AB5C13"/>
    <w:rsid w:val="00AB6190"/>
    <w:rsid w:val="00AB64E9"/>
    <w:rsid w:val="00AB6C31"/>
    <w:rsid w:val="00AB7213"/>
    <w:rsid w:val="00AB7A68"/>
    <w:rsid w:val="00AC1686"/>
    <w:rsid w:val="00AC1E11"/>
    <w:rsid w:val="00AC299E"/>
    <w:rsid w:val="00AC3B06"/>
    <w:rsid w:val="00AC5C6A"/>
    <w:rsid w:val="00AC65AF"/>
    <w:rsid w:val="00AC7703"/>
    <w:rsid w:val="00AD0558"/>
    <w:rsid w:val="00AD10E5"/>
    <w:rsid w:val="00AD1CBC"/>
    <w:rsid w:val="00AD1F90"/>
    <w:rsid w:val="00AD1FF4"/>
    <w:rsid w:val="00AD3E6B"/>
    <w:rsid w:val="00AD4379"/>
    <w:rsid w:val="00AD52AC"/>
    <w:rsid w:val="00AD5D9A"/>
    <w:rsid w:val="00AD6676"/>
    <w:rsid w:val="00AD6833"/>
    <w:rsid w:val="00AD715B"/>
    <w:rsid w:val="00AD77CA"/>
    <w:rsid w:val="00AD787F"/>
    <w:rsid w:val="00AE0299"/>
    <w:rsid w:val="00AE0856"/>
    <w:rsid w:val="00AE0F55"/>
    <w:rsid w:val="00AE18FD"/>
    <w:rsid w:val="00AE1923"/>
    <w:rsid w:val="00AE19FD"/>
    <w:rsid w:val="00AE1D4C"/>
    <w:rsid w:val="00AE252A"/>
    <w:rsid w:val="00AE507F"/>
    <w:rsid w:val="00AE6873"/>
    <w:rsid w:val="00AE6E8B"/>
    <w:rsid w:val="00AE7F9B"/>
    <w:rsid w:val="00AF1125"/>
    <w:rsid w:val="00AF17AA"/>
    <w:rsid w:val="00AF2AAA"/>
    <w:rsid w:val="00AF3951"/>
    <w:rsid w:val="00AF3F69"/>
    <w:rsid w:val="00AF428A"/>
    <w:rsid w:val="00AF4AF0"/>
    <w:rsid w:val="00AF5D8B"/>
    <w:rsid w:val="00AF618B"/>
    <w:rsid w:val="00AF7341"/>
    <w:rsid w:val="00AF796A"/>
    <w:rsid w:val="00B006C4"/>
    <w:rsid w:val="00B00F17"/>
    <w:rsid w:val="00B01E36"/>
    <w:rsid w:val="00B02E3F"/>
    <w:rsid w:val="00B04379"/>
    <w:rsid w:val="00B04608"/>
    <w:rsid w:val="00B04ACF"/>
    <w:rsid w:val="00B04C10"/>
    <w:rsid w:val="00B04F10"/>
    <w:rsid w:val="00B05B9A"/>
    <w:rsid w:val="00B068E4"/>
    <w:rsid w:val="00B10AB5"/>
    <w:rsid w:val="00B12714"/>
    <w:rsid w:val="00B13B8E"/>
    <w:rsid w:val="00B142E0"/>
    <w:rsid w:val="00B14AA6"/>
    <w:rsid w:val="00B15671"/>
    <w:rsid w:val="00B16FA1"/>
    <w:rsid w:val="00B17315"/>
    <w:rsid w:val="00B17496"/>
    <w:rsid w:val="00B231BC"/>
    <w:rsid w:val="00B23573"/>
    <w:rsid w:val="00B23854"/>
    <w:rsid w:val="00B23ABE"/>
    <w:rsid w:val="00B23B67"/>
    <w:rsid w:val="00B24549"/>
    <w:rsid w:val="00B254E4"/>
    <w:rsid w:val="00B25D66"/>
    <w:rsid w:val="00B26A53"/>
    <w:rsid w:val="00B26C98"/>
    <w:rsid w:val="00B275D8"/>
    <w:rsid w:val="00B30624"/>
    <w:rsid w:val="00B313F6"/>
    <w:rsid w:val="00B317AD"/>
    <w:rsid w:val="00B32506"/>
    <w:rsid w:val="00B3310C"/>
    <w:rsid w:val="00B33678"/>
    <w:rsid w:val="00B33FD6"/>
    <w:rsid w:val="00B34AFD"/>
    <w:rsid w:val="00B3512D"/>
    <w:rsid w:val="00B354E2"/>
    <w:rsid w:val="00B358B3"/>
    <w:rsid w:val="00B37073"/>
    <w:rsid w:val="00B40037"/>
    <w:rsid w:val="00B413DA"/>
    <w:rsid w:val="00B41AB5"/>
    <w:rsid w:val="00B42EDF"/>
    <w:rsid w:val="00B4337A"/>
    <w:rsid w:val="00B440D1"/>
    <w:rsid w:val="00B44491"/>
    <w:rsid w:val="00B44A28"/>
    <w:rsid w:val="00B453BC"/>
    <w:rsid w:val="00B455D2"/>
    <w:rsid w:val="00B457D4"/>
    <w:rsid w:val="00B45839"/>
    <w:rsid w:val="00B462D8"/>
    <w:rsid w:val="00B46444"/>
    <w:rsid w:val="00B4762E"/>
    <w:rsid w:val="00B47FB5"/>
    <w:rsid w:val="00B50388"/>
    <w:rsid w:val="00B50E2D"/>
    <w:rsid w:val="00B5149B"/>
    <w:rsid w:val="00B516E9"/>
    <w:rsid w:val="00B51CB2"/>
    <w:rsid w:val="00B53240"/>
    <w:rsid w:val="00B5474A"/>
    <w:rsid w:val="00B54B97"/>
    <w:rsid w:val="00B556B8"/>
    <w:rsid w:val="00B55825"/>
    <w:rsid w:val="00B55E9E"/>
    <w:rsid w:val="00B56737"/>
    <w:rsid w:val="00B574FC"/>
    <w:rsid w:val="00B600DC"/>
    <w:rsid w:val="00B60E24"/>
    <w:rsid w:val="00B626CB"/>
    <w:rsid w:val="00B6399F"/>
    <w:rsid w:val="00B63B4F"/>
    <w:rsid w:val="00B6456C"/>
    <w:rsid w:val="00B646BF"/>
    <w:rsid w:val="00B6656B"/>
    <w:rsid w:val="00B674BE"/>
    <w:rsid w:val="00B67824"/>
    <w:rsid w:val="00B67EF5"/>
    <w:rsid w:val="00B70240"/>
    <w:rsid w:val="00B70E68"/>
    <w:rsid w:val="00B717AC"/>
    <w:rsid w:val="00B72CB2"/>
    <w:rsid w:val="00B7307B"/>
    <w:rsid w:val="00B7359D"/>
    <w:rsid w:val="00B73FCF"/>
    <w:rsid w:val="00B74B3E"/>
    <w:rsid w:val="00B74B6F"/>
    <w:rsid w:val="00B75135"/>
    <w:rsid w:val="00B75640"/>
    <w:rsid w:val="00B75690"/>
    <w:rsid w:val="00B76716"/>
    <w:rsid w:val="00B77355"/>
    <w:rsid w:val="00B77DD3"/>
    <w:rsid w:val="00B77E94"/>
    <w:rsid w:val="00B8042A"/>
    <w:rsid w:val="00B81573"/>
    <w:rsid w:val="00B863DA"/>
    <w:rsid w:val="00B8778B"/>
    <w:rsid w:val="00B9031C"/>
    <w:rsid w:val="00B90653"/>
    <w:rsid w:val="00B9333B"/>
    <w:rsid w:val="00B93386"/>
    <w:rsid w:val="00B938E4"/>
    <w:rsid w:val="00B947BF"/>
    <w:rsid w:val="00B94E55"/>
    <w:rsid w:val="00B95549"/>
    <w:rsid w:val="00B9556E"/>
    <w:rsid w:val="00B95DC7"/>
    <w:rsid w:val="00B966A5"/>
    <w:rsid w:val="00B975CF"/>
    <w:rsid w:val="00BA0192"/>
    <w:rsid w:val="00BA0F89"/>
    <w:rsid w:val="00BA1F73"/>
    <w:rsid w:val="00BA217B"/>
    <w:rsid w:val="00BA2A85"/>
    <w:rsid w:val="00BA5B47"/>
    <w:rsid w:val="00BA76B3"/>
    <w:rsid w:val="00BA77DE"/>
    <w:rsid w:val="00BA782E"/>
    <w:rsid w:val="00BA7A25"/>
    <w:rsid w:val="00BB0254"/>
    <w:rsid w:val="00BB05F4"/>
    <w:rsid w:val="00BB0FE1"/>
    <w:rsid w:val="00BB13AC"/>
    <w:rsid w:val="00BB2625"/>
    <w:rsid w:val="00BB3A7C"/>
    <w:rsid w:val="00BB451B"/>
    <w:rsid w:val="00BB47EC"/>
    <w:rsid w:val="00BB5776"/>
    <w:rsid w:val="00BB5B56"/>
    <w:rsid w:val="00BB6172"/>
    <w:rsid w:val="00BB6C0B"/>
    <w:rsid w:val="00BB6CBD"/>
    <w:rsid w:val="00BB6DEB"/>
    <w:rsid w:val="00BB6F1C"/>
    <w:rsid w:val="00BB73D7"/>
    <w:rsid w:val="00BB747B"/>
    <w:rsid w:val="00BB75A6"/>
    <w:rsid w:val="00BB7E6A"/>
    <w:rsid w:val="00BC1886"/>
    <w:rsid w:val="00BC265E"/>
    <w:rsid w:val="00BC4B87"/>
    <w:rsid w:val="00BC4EA7"/>
    <w:rsid w:val="00BC5222"/>
    <w:rsid w:val="00BC55CB"/>
    <w:rsid w:val="00BC65C7"/>
    <w:rsid w:val="00BC730B"/>
    <w:rsid w:val="00BD05DC"/>
    <w:rsid w:val="00BD0750"/>
    <w:rsid w:val="00BD0E33"/>
    <w:rsid w:val="00BD1D83"/>
    <w:rsid w:val="00BD2369"/>
    <w:rsid w:val="00BD2A2D"/>
    <w:rsid w:val="00BD35F1"/>
    <w:rsid w:val="00BD37BA"/>
    <w:rsid w:val="00BD383C"/>
    <w:rsid w:val="00BD38F5"/>
    <w:rsid w:val="00BD4CCC"/>
    <w:rsid w:val="00BD529D"/>
    <w:rsid w:val="00BD601C"/>
    <w:rsid w:val="00BD716D"/>
    <w:rsid w:val="00BD7CB6"/>
    <w:rsid w:val="00BE016E"/>
    <w:rsid w:val="00BE0DCB"/>
    <w:rsid w:val="00BE0DEB"/>
    <w:rsid w:val="00BE1859"/>
    <w:rsid w:val="00BE2D0C"/>
    <w:rsid w:val="00BE3651"/>
    <w:rsid w:val="00BE538C"/>
    <w:rsid w:val="00BE6A03"/>
    <w:rsid w:val="00BE7822"/>
    <w:rsid w:val="00BE7AC2"/>
    <w:rsid w:val="00BF01F1"/>
    <w:rsid w:val="00BF04AD"/>
    <w:rsid w:val="00BF07D6"/>
    <w:rsid w:val="00BF0B94"/>
    <w:rsid w:val="00BF1740"/>
    <w:rsid w:val="00BF1870"/>
    <w:rsid w:val="00BF1EF1"/>
    <w:rsid w:val="00BF381C"/>
    <w:rsid w:val="00BF4119"/>
    <w:rsid w:val="00BF4733"/>
    <w:rsid w:val="00BF5D42"/>
    <w:rsid w:val="00BF6690"/>
    <w:rsid w:val="00C0047B"/>
    <w:rsid w:val="00C00602"/>
    <w:rsid w:val="00C0173B"/>
    <w:rsid w:val="00C01BB0"/>
    <w:rsid w:val="00C029AE"/>
    <w:rsid w:val="00C03857"/>
    <w:rsid w:val="00C03FC3"/>
    <w:rsid w:val="00C05422"/>
    <w:rsid w:val="00C0591B"/>
    <w:rsid w:val="00C0643E"/>
    <w:rsid w:val="00C069AE"/>
    <w:rsid w:val="00C071D9"/>
    <w:rsid w:val="00C10968"/>
    <w:rsid w:val="00C10B38"/>
    <w:rsid w:val="00C10F69"/>
    <w:rsid w:val="00C11035"/>
    <w:rsid w:val="00C11DA8"/>
    <w:rsid w:val="00C11E76"/>
    <w:rsid w:val="00C1382A"/>
    <w:rsid w:val="00C13EC6"/>
    <w:rsid w:val="00C14145"/>
    <w:rsid w:val="00C14A78"/>
    <w:rsid w:val="00C15346"/>
    <w:rsid w:val="00C15E18"/>
    <w:rsid w:val="00C161CE"/>
    <w:rsid w:val="00C17028"/>
    <w:rsid w:val="00C17393"/>
    <w:rsid w:val="00C20431"/>
    <w:rsid w:val="00C20A91"/>
    <w:rsid w:val="00C20D32"/>
    <w:rsid w:val="00C21792"/>
    <w:rsid w:val="00C22799"/>
    <w:rsid w:val="00C22BD8"/>
    <w:rsid w:val="00C22D5D"/>
    <w:rsid w:val="00C22E4B"/>
    <w:rsid w:val="00C23E65"/>
    <w:rsid w:val="00C240D2"/>
    <w:rsid w:val="00C25770"/>
    <w:rsid w:val="00C257BB"/>
    <w:rsid w:val="00C25B2C"/>
    <w:rsid w:val="00C25F2B"/>
    <w:rsid w:val="00C26F11"/>
    <w:rsid w:val="00C324F0"/>
    <w:rsid w:val="00C3267E"/>
    <w:rsid w:val="00C327BC"/>
    <w:rsid w:val="00C33C9D"/>
    <w:rsid w:val="00C33D58"/>
    <w:rsid w:val="00C365A8"/>
    <w:rsid w:val="00C36879"/>
    <w:rsid w:val="00C37102"/>
    <w:rsid w:val="00C37A49"/>
    <w:rsid w:val="00C4118D"/>
    <w:rsid w:val="00C41532"/>
    <w:rsid w:val="00C4227F"/>
    <w:rsid w:val="00C44B2F"/>
    <w:rsid w:val="00C44E5D"/>
    <w:rsid w:val="00C451A6"/>
    <w:rsid w:val="00C45547"/>
    <w:rsid w:val="00C46905"/>
    <w:rsid w:val="00C478E5"/>
    <w:rsid w:val="00C47AE6"/>
    <w:rsid w:val="00C50543"/>
    <w:rsid w:val="00C505BA"/>
    <w:rsid w:val="00C50611"/>
    <w:rsid w:val="00C5157D"/>
    <w:rsid w:val="00C518FF"/>
    <w:rsid w:val="00C51D78"/>
    <w:rsid w:val="00C521B3"/>
    <w:rsid w:val="00C52B9B"/>
    <w:rsid w:val="00C530B7"/>
    <w:rsid w:val="00C55567"/>
    <w:rsid w:val="00C56A8A"/>
    <w:rsid w:val="00C56DA7"/>
    <w:rsid w:val="00C56EA1"/>
    <w:rsid w:val="00C57A60"/>
    <w:rsid w:val="00C604F1"/>
    <w:rsid w:val="00C6057D"/>
    <w:rsid w:val="00C6132D"/>
    <w:rsid w:val="00C620C3"/>
    <w:rsid w:val="00C624A9"/>
    <w:rsid w:val="00C627E1"/>
    <w:rsid w:val="00C62CF0"/>
    <w:rsid w:val="00C630F0"/>
    <w:rsid w:val="00C63304"/>
    <w:rsid w:val="00C6332B"/>
    <w:rsid w:val="00C63C7F"/>
    <w:rsid w:val="00C63D7F"/>
    <w:rsid w:val="00C64D09"/>
    <w:rsid w:val="00C65AE0"/>
    <w:rsid w:val="00C66925"/>
    <w:rsid w:val="00C6779C"/>
    <w:rsid w:val="00C67AFF"/>
    <w:rsid w:val="00C67BA4"/>
    <w:rsid w:val="00C713F1"/>
    <w:rsid w:val="00C7346A"/>
    <w:rsid w:val="00C73BEB"/>
    <w:rsid w:val="00C748A5"/>
    <w:rsid w:val="00C74AB0"/>
    <w:rsid w:val="00C75E82"/>
    <w:rsid w:val="00C76F9E"/>
    <w:rsid w:val="00C7798B"/>
    <w:rsid w:val="00C77ABC"/>
    <w:rsid w:val="00C81684"/>
    <w:rsid w:val="00C81842"/>
    <w:rsid w:val="00C81DCC"/>
    <w:rsid w:val="00C83948"/>
    <w:rsid w:val="00C83FC0"/>
    <w:rsid w:val="00C848BA"/>
    <w:rsid w:val="00C85810"/>
    <w:rsid w:val="00C865B4"/>
    <w:rsid w:val="00C86A07"/>
    <w:rsid w:val="00C87331"/>
    <w:rsid w:val="00C8799A"/>
    <w:rsid w:val="00C903B9"/>
    <w:rsid w:val="00C91C46"/>
    <w:rsid w:val="00C92821"/>
    <w:rsid w:val="00C93087"/>
    <w:rsid w:val="00C9328A"/>
    <w:rsid w:val="00C9424C"/>
    <w:rsid w:val="00C94796"/>
    <w:rsid w:val="00C94C61"/>
    <w:rsid w:val="00C95F4E"/>
    <w:rsid w:val="00C96502"/>
    <w:rsid w:val="00C971AB"/>
    <w:rsid w:val="00C9785B"/>
    <w:rsid w:val="00CA043B"/>
    <w:rsid w:val="00CA062B"/>
    <w:rsid w:val="00CA0CFC"/>
    <w:rsid w:val="00CA2E6A"/>
    <w:rsid w:val="00CA301A"/>
    <w:rsid w:val="00CA4CB1"/>
    <w:rsid w:val="00CA5436"/>
    <w:rsid w:val="00CA5680"/>
    <w:rsid w:val="00CA5A78"/>
    <w:rsid w:val="00CA61A7"/>
    <w:rsid w:val="00CB0479"/>
    <w:rsid w:val="00CB0C8A"/>
    <w:rsid w:val="00CB1696"/>
    <w:rsid w:val="00CB1DCD"/>
    <w:rsid w:val="00CB2A32"/>
    <w:rsid w:val="00CB38F9"/>
    <w:rsid w:val="00CB47F9"/>
    <w:rsid w:val="00CB51C6"/>
    <w:rsid w:val="00CB5713"/>
    <w:rsid w:val="00CB5DB7"/>
    <w:rsid w:val="00CB5DF3"/>
    <w:rsid w:val="00CB68A2"/>
    <w:rsid w:val="00CB6CF4"/>
    <w:rsid w:val="00CB7F3B"/>
    <w:rsid w:val="00CC01EB"/>
    <w:rsid w:val="00CC055C"/>
    <w:rsid w:val="00CC0A7F"/>
    <w:rsid w:val="00CC14CB"/>
    <w:rsid w:val="00CC150E"/>
    <w:rsid w:val="00CC1844"/>
    <w:rsid w:val="00CC3016"/>
    <w:rsid w:val="00CC6AE1"/>
    <w:rsid w:val="00CC71A0"/>
    <w:rsid w:val="00CC75BC"/>
    <w:rsid w:val="00CC75C2"/>
    <w:rsid w:val="00CD0842"/>
    <w:rsid w:val="00CD23D6"/>
    <w:rsid w:val="00CD2656"/>
    <w:rsid w:val="00CD30F4"/>
    <w:rsid w:val="00CD365A"/>
    <w:rsid w:val="00CD379B"/>
    <w:rsid w:val="00CD3852"/>
    <w:rsid w:val="00CD3E10"/>
    <w:rsid w:val="00CD47B1"/>
    <w:rsid w:val="00CD5BBA"/>
    <w:rsid w:val="00CD5FFD"/>
    <w:rsid w:val="00CD60DB"/>
    <w:rsid w:val="00CD6853"/>
    <w:rsid w:val="00CE02E6"/>
    <w:rsid w:val="00CE1F54"/>
    <w:rsid w:val="00CE20C2"/>
    <w:rsid w:val="00CE245B"/>
    <w:rsid w:val="00CE3230"/>
    <w:rsid w:val="00CE3564"/>
    <w:rsid w:val="00CE6528"/>
    <w:rsid w:val="00CE6BB0"/>
    <w:rsid w:val="00CE76D1"/>
    <w:rsid w:val="00CE7798"/>
    <w:rsid w:val="00CE79FE"/>
    <w:rsid w:val="00CE7E16"/>
    <w:rsid w:val="00CF05A2"/>
    <w:rsid w:val="00CF0D20"/>
    <w:rsid w:val="00CF1595"/>
    <w:rsid w:val="00CF3279"/>
    <w:rsid w:val="00CF3CB7"/>
    <w:rsid w:val="00CF431B"/>
    <w:rsid w:val="00CF5D2B"/>
    <w:rsid w:val="00CF654A"/>
    <w:rsid w:val="00CF6DF4"/>
    <w:rsid w:val="00CF6F38"/>
    <w:rsid w:val="00D0212E"/>
    <w:rsid w:val="00D02A91"/>
    <w:rsid w:val="00D0420B"/>
    <w:rsid w:val="00D04F7B"/>
    <w:rsid w:val="00D0512C"/>
    <w:rsid w:val="00D068E8"/>
    <w:rsid w:val="00D069C9"/>
    <w:rsid w:val="00D06FFF"/>
    <w:rsid w:val="00D07B7D"/>
    <w:rsid w:val="00D119B8"/>
    <w:rsid w:val="00D11BA4"/>
    <w:rsid w:val="00D122BD"/>
    <w:rsid w:val="00D1277C"/>
    <w:rsid w:val="00D12A77"/>
    <w:rsid w:val="00D12E24"/>
    <w:rsid w:val="00D1351D"/>
    <w:rsid w:val="00D14334"/>
    <w:rsid w:val="00D14720"/>
    <w:rsid w:val="00D15D0E"/>
    <w:rsid w:val="00D1622D"/>
    <w:rsid w:val="00D16827"/>
    <w:rsid w:val="00D16F5C"/>
    <w:rsid w:val="00D16F9B"/>
    <w:rsid w:val="00D17611"/>
    <w:rsid w:val="00D17E36"/>
    <w:rsid w:val="00D17EA2"/>
    <w:rsid w:val="00D20F34"/>
    <w:rsid w:val="00D21A5A"/>
    <w:rsid w:val="00D22863"/>
    <w:rsid w:val="00D229E1"/>
    <w:rsid w:val="00D23240"/>
    <w:rsid w:val="00D23502"/>
    <w:rsid w:val="00D25ADF"/>
    <w:rsid w:val="00D264A4"/>
    <w:rsid w:val="00D26E1F"/>
    <w:rsid w:val="00D27086"/>
    <w:rsid w:val="00D27CDB"/>
    <w:rsid w:val="00D30458"/>
    <w:rsid w:val="00D30D2F"/>
    <w:rsid w:val="00D31529"/>
    <w:rsid w:val="00D3190D"/>
    <w:rsid w:val="00D33404"/>
    <w:rsid w:val="00D3345B"/>
    <w:rsid w:val="00D34BBB"/>
    <w:rsid w:val="00D35DEF"/>
    <w:rsid w:val="00D362D1"/>
    <w:rsid w:val="00D369F6"/>
    <w:rsid w:val="00D3723B"/>
    <w:rsid w:val="00D377B1"/>
    <w:rsid w:val="00D37DD4"/>
    <w:rsid w:val="00D405B2"/>
    <w:rsid w:val="00D40C33"/>
    <w:rsid w:val="00D4101C"/>
    <w:rsid w:val="00D411AB"/>
    <w:rsid w:val="00D41BD7"/>
    <w:rsid w:val="00D41E32"/>
    <w:rsid w:val="00D42078"/>
    <w:rsid w:val="00D42CC1"/>
    <w:rsid w:val="00D4338A"/>
    <w:rsid w:val="00D43A1F"/>
    <w:rsid w:val="00D452E6"/>
    <w:rsid w:val="00D456EA"/>
    <w:rsid w:val="00D45EDA"/>
    <w:rsid w:val="00D46126"/>
    <w:rsid w:val="00D46158"/>
    <w:rsid w:val="00D46912"/>
    <w:rsid w:val="00D4785C"/>
    <w:rsid w:val="00D50DFF"/>
    <w:rsid w:val="00D521C2"/>
    <w:rsid w:val="00D53401"/>
    <w:rsid w:val="00D5370C"/>
    <w:rsid w:val="00D53A72"/>
    <w:rsid w:val="00D54213"/>
    <w:rsid w:val="00D55A1B"/>
    <w:rsid w:val="00D55CF1"/>
    <w:rsid w:val="00D57027"/>
    <w:rsid w:val="00D5750C"/>
    <w:rsid w:val="00D578DF"/>
    <w:rsid w:val="00D57FFA"/>
    <w:rsid w:val="00D60060"/>
    <w:rsid w:val="00D617EE"/>
    <w:rsid w:val="00D6217D"/>
    <w:rsid w:val="00D62E1E"/>
    <w:rsid w:val="00D62EF2"/>
    <w:rsid w:val="00D67A60"/>
    <w:rsid w:val="00D70274"/>
    <w:rsid w:val="00D71461"/>
    <w:rsid w:val="00D71471"/>
    <w:rsid w:val="00D71A6B"/>
    <w:rsid w:val="00D71C56"/>
    <w:rsid w:val="00D73C72"/>
    <w:rsid w:val="00D73DDB"/>
    <w:rsid w:val="00D74CEC"/>
    <w:rsid w:val="00D75281"/>
    <w:rsid w:val="00D756CF"/>
    <w:rsid w:val="00D75B25"/>
    <w:rsid w:val="00D7657C"/>
    <w:rsid w:val="00D76BAD"/>
    <w:rsid w:val="00D77433"/>
    <w:rsid w:val="00D8053B"/>
    <w:rsid w:val="00D8200B"/>
    <w:rsid w:val="00D82A69"/>
    <w:rsid w:val="00D83FB9"/>
    <w:rsid w:val="00D844C1"/>
    <w:rsid w:val="00D846FB"/>
    <w:rsid w:val="00D85ED9"/>
    <w:rsid w:val="00D86512"/>
    <w:rsid w:val="00D86A06"/>
    <w:rsid w:val="00D86ABB"/>
    <w:rsid w:val="00D86AD8"/>
    <w:rsid w:val="00D87080"/>
    <w:rsid w:val="00D879C1"/>
    <w:rsid w:val="00D9165E"/>
    <w:rsid w:val="00D93280"/>
    <w:rsid w:val="00D9376B"/>
    <w:rsid w:val="00D93DB7"/>
    <w:rsid w:val="00D9449B"/>
    <w:rsid w:val="00D94A33"/>
    <w:rsid w:val="00D96827"/>
    <w:rsid w:val="00D971A7"/>
    <w:rsid w:val="00DA1323"/>
    <w:rsid w:val="00DA15A1"/>
    <w:rsid w:val="00DA33EF"/>
    <w:rsid w:val="00DA4041"/>
    <w:rsid w:val="00DA4370"/>
    <w:rsid w:val="00DA477A"/>
    <w:rsid w:val="00DA485E"/>
    <w:rsid w:val="00DA571F"/>
    <w:rsid w:val="00DA5D96"/>
    <w:rsid w:val="00DA6B61"/>
    <w:rsid w:val="00DA6D49"/>
    <w:rsid w:val="00DA73AF"/>
    <w:rsid w:val="00DA7CFE"/>
    <w:rsid w:val="00DB016D"/>
    <w:rsid w:val="00DB0DD9"/>
    <w:rsid w:val="00DB16B3"/>
    <w:rsid w:val="00DB1F2E"/>
    <w:rsid w:val="00DB23D3"/>
    <w:rsid w:val="00DB2836"/>
    <w:rsid w:val="00DB2C90"/>
    <w:rsid w:val="00DB30F4"/>
    <w:rsid w:val="00DB37F1"/>
    <w:rsid w:val="00DB3A12"/>
    <w:rsid w:val="00DB49CD"/>
    <w:rsid w:val="00DB4CE7"/>
    <w:rsid w:val="00DB6679"/>
    <w:rsid w:val="00DB66C5"/>
    <w:rsid w:val="00DB735B"/>
    <w:rsid w:val="00DB73D7"/>
    <w:rsid w:val="00DB758E"/>
    <w:rsid w:val="00DC02EE"/>
    <w:rsid w:val="00DC0D2B"/>
    <w:rsid w:val="00DC1E61"/>
    <w:rsid w:val="00DC2886"/>
    <w:rsid w:val="00DC29C1"/>
    <w:rsid w:val="00DC2A82"/>
    <w:rsid w:val="00DC3497"/>
    <w:rsid w:val="00DC3A85"/>
    <w:rsid w:val="00DC5A06"/>
    <w:rsid w:val="00DC795D"/>
    <w:rsid w:val="00DD0DA5"/>
    <w:rsid w:val="00DD2301"/>
    <w:rsid w:val="00DD2702"/>
    <w:rsid w:val="00DD28FB"/>
    <w:rsid w:val="00DD30CB"/>
    <w:rsid w:val="00DD3A1E"/>
    <w:rsid w:val="00DD3EC2"/>
    <w:rsid w:val="00DD40EF"/>
    <w:rsid w:val="00DD4549"/>
    <w:rsid w:val="00DD49B7"/>
    <w:rsid w:val="00DD4D46"/>
    <w:rsid w:val="00DD4D7D"/>
    <w:rsid w:val="00DD5948"/>
    <w:rsid w:val="00DD5C40"/>
    <w:rsid w:val="00DD6294"/>
    <w:rsid w:val="00DD66FE"/>
    <w:rsid w:val="00DD67E5"/>
    <w:rsid w:val="00DD7848"/>
    <w:rsid w:val="00DE0FBE"/>
    <w:rsid w:val="00DE1D5F"/>
    <w:rsid w:val="00DE21F5"/>
    <w:rsid w:val="00DE2445"/>
    <w:rsid w:val="00DE2792"/>
    <w:rsid w:val="00DE3051"/>
    <w:rsid w:val="00DE38E9"/>
    <w:rsid w:val="00DE3CE5"/>
    <w:rsid w:val="00DE472C"/>
    <w:rsid w:val="00DE5753"/>
    <w:rsid w:val="00DE5A34"/>
    <w:rsid w:val="00DE6B3C"/>
    <w:rsid w:val="00DE6EB9"/>
    <w:rsid w:val="00DE7B6E"/>
    <w:rsid w:val="00DF02B5"/>
    <w:rsid w:val="00DF03C7"/>
    <w:rsid w:val="00DF086D"/>
    <w:rsid w:val="00DF13C8"/>
    <w:rsid w:val="00DF2583"/>
    <w:rsid w:val="00DF26B1"/>
    <w:rsid w:val="00DF2E7F"/>
    <w:rsid w:val="00DF3DA5"/>
    <w:rsid w:val="00DF441B"/>
    <w:rsid w:val="00DF4A95"/>
    <w:rsid w:val="00DF4FB9"/>
    <w:rsid w:val="00DF59EC"/>
    <w:rsid w:val="00E00405"/>
    <w:rsid w:val="00E0085F"/>
    <w:rsid w:val="00E019D4"/>
    <w:rsid w:val="00E02E2B"/>
    <w:rsid w:val="00E033BA"/>
    <w:rsid w:val="00E0382F"/>
    <w:rsid w:val="00E03980"/>
    <w:rsid w:val="00E03E24"/>
    <w:rsid w:val="00E041EC"/>
    <w:rsid w:val="00E047AD"/>
    <w:rsid w:val="00E051F6"/>
    <w:rsid w:val="00E058EE"/>
    <w:rsid w:val="00E06A0D"/>
    <w:rsid w:val="00E075DE"/>
    <w:rsid w:val="00E07AA3"/>
    <w:rsid w:val="00E07AB5"/>
    <w:rsid w:val="00E10E62"/>
    <w:rsid w:val="00E11962"/>
    <w:rsid w:val="00E11C13"/>
    <w:rsid w:val="00E1213E"/>
    <w:rsid w:val="00E12CBB"/>
    <w:rsid w:val="00E12D20"/>
    <w:rsid w:val="00E12EDF"/>
    <w:rsid w:val="00E14D04"/>
    <w:rsid w:val="00E15B76"/>
    <w:rsid w:val="00E16A72"/>
    <w:rsid w:val="00E16B28"/>
    <w:rsid w:val="00E17B40"/>
    <w:rsid w:val="00E17D6E"/>
    <w:rsid w:val="00E17F71"/>
    <w:rsid w:val="00E21224"/>
    <w:rsid w:val="00E22330"/>
    <w:rsid w:val="00E226E3"/>
    <w:rsid w:val="00E22E87"/>
    <w:rsid w:val="00E23C52"/>
    <w:rsid w:val="00E23C67"/>
    <w:rsid w:val="00E23CEF"/>
    <w:rsid w:val="00E24743"/>
    <w:rsid w:val="00E25953"/>
    <w:rsid w:val="00E25F15"/>
    <w:rsid w:val="00E2631F"/>
    <w:rsid w:val="00E26A6B"/>
    <w:rsid w:val="00E26F5E"/>
    <w:rsid w:val="00E27665"/>
    <w:rsid w:val="00E27B76"/>
    <w:rsid w:val="00E3052B"/>
    <w:rsid w:val="00E31710"/>
    <w:rsid w:val="00E32188"/>
    <w:rsid w:val="00E32495"/>
    <w:rsid w:val="00E328D8"/>
    <w:rsid w:val="00E32CE2"/>
    <w:rsid w:val="00E333B5"/>
    <w:rsid w:val="00E33C12"/>
    <w:rsid w:val="00E340FF"/>
    <w:rsid w:val="00E3495E"/>
    <w:rsid w:val="00E361FC"/>
    <w:rsid w:val="00E36AB2"/>
    <w:rsid w:val="00E36CAE"/>
    <w:rsid w:val="00E37667"/>
    <w:rsid w:val="00E37807"/>
    <w:rsid w:val="00E37BD2"/>
    <w:rsid w:val="00E37DC5"/>
    <w:rsid w:val="00E408E8"/>
    <w:rsid w:val="00E40BEC"/>
    <w:rsid w:val="00E415FC"/>
    <w:rsid w:val="00E4170E"/>
    <w:rsid w:val="00E43FB8"/>
    <w:rsid w:val="00E4419D"/>
    <w:rsid w:val="00E448ED"/>
    <w:rsid w:val="00E44BFF"/>
    <w:rsid w:val="00E44C59"/>
    <w:rsid w:val="00E45BF2"/>
    <w:rsid w:val="00E4699B"/>
    <w:rsid w:val="00E50C15"/>
    <w:rsid w:val="00E512E6"/>
    <w:rsid w:val="00E52B2D"/>
    <w:rsid w:val="00E53A4C"/>
    <w:rsid w:val="00E557B5"/>
    <w:rsid w:val="00E56BD8"/>
    <w:rsid w:val="00E60693"/>
    <w:rsid w:val="00E60952"/>
    <w:rsid w:val="00E620A6"/>
    <w:rsid w:val="00E62171"/>
    <w:rsid w:val="00E62C73"/>
    <w:rsid w:val="00E6305D"/>
    <w:rsid w:val="00E63723"/>
    <w:rsid w:val="00E6462C"/>
    <w:rsid w:val="00E65896"/>
    <w:rsid w:val="00E65BCA"/>
    <w:rsid w:val="00E70D8E"/>
    <w:rsid w:val="00E71702"/>
    <w:rsid w:val="00E72A86"/>
    <w:rsid w:val="00E72C29"/>
    <w:rsid w:val="00E72D64"/>
    <w:rsid w:val="00E73510"/>
    <w:rsid w:val="00E73583"/>
    <w:rsid w:val="00E74EB5"/>
    <w:rsid w:val="00E76956"/>
    <w:rsid w:val="00E77502"/>
    <w:rsid w:val="00E776D2"/>
    <w:rsid w:val="00E80B80"/>
    <w:rsid w:val="00E814BC"/>
    <w:rsid w:val="00E81603"/>
    <w:rsid w:val="00E81D13"/>
    <w:rsid w:val="00E826A4"/>
    <w:rsid w:val="00E82978"/>
    <w:rsid w:val="00E82F49"/>
    <w:rsid w:val="00E83D1B"/>
    <w:rsid w:val="00E83FF9"/>
    <w:rsid w:val="00E84EBF"/>
    <w:rsid w:val="00E8590A"/>
    <w:rsid w:val="00E859CE"/>
    <w:rsid w:val="00E85DC5"/>
    <w:rsid w:val="00E861A8"/>
    <w:rsid w:val="00E87050"/>
    <w:rsid w:val="00E873AB"/>
    <w:rsid w:val="00E87846"/>
    <w:rsid w:val="00E9047F"/>
    <w:rsid w:val="00E90630"/>
    <w:rsid w:val="00E91621"/>
    <w:rsid w:val="00E920CF"/>
    <w:rsid w:val="00E922AA"/>
    <w:rsid w:val="00E9491A"/>
    <w:rsid w:val="00E949D3"/>
    <w:rsid w:val="00E95E93"/>
    <w:rsid w:val="00E9686D"/>
    <w:rsid w:val="00E972F5"/>
    <w:rsid w:val="00E97928"/>
    <w:rsid w:val="00E97A5E"/>
    <w:rsid w:val="00EA0D57"/>
    <w:rsid w:val="00EA0DA9"/>
    <w:rsid w:val="00EA0E45"/>
    <w:rsid w:val="00EA1EAD"/>
    <w:rsid w:val="00EA205B"/>
    <w:rsid w:val="00EA2378"/>
    <w:rsid w:val="00EA273C"/>
    <w:rsid w:val="00EA3077"/>
    <w:rsid w:val="00EA4076"/>
    <w:rsid w:val="00EA4907"/>
    <w:rsid w:val="00EA4A2E"/>
    <w:rsid w:val="00EA5618"/>
    <w:rsid w:val="00EA64CF"/>
    <w:rsid w:val="00EA6872"/>
    <w:rsid w:val="00EA6B90"/>
    <w:rsid w:val="00EA6EA1"/>
    <w:rsid w:val="00EA6EEB"/>
    <w:rsid w:val="00EA7A0F"/>
    <w:rsid w:val="00EB04B5"/>
    <w:rsid w:val="00EB0523"/>
    <w:rsid w:val="00EB1052"/>
    <w:rsid w:val="00EB1073"/>
    <w:rsid w:val="00EB269D"/>
    <w:rsid w:val="00EB2979"/>
    <w:rsid w:val="00EB2989"/>
    <w:rsid w:val="00EB3BCE"/>
    <w:rsid w:val="00EB46A3"/>
    <w:rsid w:val="00EB56F6"/>
    <w:rsid w:val="00EB6132"/>
    <w:rsid w:val="00EB621E"/>
    <w:rsid w:val="00EB6633"/>
    <w:rsid w:val="00EB6BCC"/>
    <w:rsid w:val="00EB7C89"/>
    <w:rsid w:val="00EC03D0"/>
    <w:rsid w:val="00EC0C36"/>
    <w:rsid w:val="00EC0DD2"/>
    <w:rsid w:val="00EC1543"/>
    <w:rsid w:val="00EC23B5"/>
    <w:rsid w:val="00EC323A"/>
    <w:rsid w:val="00EC34E3"/>
    <w:rsid w:val="00EC3D4A"/>
    <w:rsid w:val="00EC4820"/>
    <w:rsid w:val="00EC4DE1"/>
    <w:rsid w:val="00EC505A"/>
    <w:rsid w:val="00EC5DD1"/>
    <w:rsid w:val="00EC70F7"/>
    <w:rsid w:val="00EC7EB7"/>
    <w:rsid w:val="00ED007B"/>
    <w:rsid w:val="00ED0AF1"/>
    <w:rsid w:val="00ED0C99"/>
    <w:rsid w:val="00ED1333"/>
    <w:rsid w:val="00ED1A3B"/>
    <w:rsid w:val="00ED1B4A"/>
    <w:rsid w:val="00ED241C"/>
    <w:rsid w:val="00ED28D4"/>
    <w:rsid w:val="00ED3A50"/>
    <w:rsid w:val="00ED3D75"/>
    <w:rsid w:val="00ED4D49"/>
    <w:rsid w:val="00ED542F"/>
    <w:rsid w:val="00ED5F5C"/>
    <w:rsid w:val="00ED5FE6"/>
    <w:rsid w:val="00ED6A8D"/>
    <w:rsid w:val="00ED6B2E"/>
    <w:rsid w:val="00ED7133"/>
    <w:rsid w:val="00ED717F"/>
    <w:rsid w:val="00ED7DF2"/>
    <w:rsid w:val="00EE0AF5"/>
    <w:rsid w:val="00EE11F8"/>
    <w:rsid w:val="00EE2116"/>
    <w:rsid w:val="00EE27E2"/>
    <w:rsid w:val="00EE5740"/>
    <w:rsid w:val="00EE5C10"/>
    <w:rsid w:val="00EE6B89"/>
    <w:rsid w:val="00EE6C96"/>
    <w:rsid w:val="00EE6FDB"/>
    <w:rsid w:val="00EE71C1"/>
    <w:rsid w:val="00EE7635"/>
    <w:rsid w:val="00EE7F46"/>
    <w:rsid w:val="00EF04B9"/>
    <w:rsid w:val="00EF067D"/>
    <w:rsid w:val="00EF1A3F"/>
    <w:rsid w:val="00EF1AAE"/>
    <w:rsid w:val="00EF1EB2"/>
    <w:rsid w:val="00EF1FDC"/>
    <w:rsid w:val="00EF228B"/>
    <w:rsid w:val="00EF27D0"/>
    <w:rsid w:val="00EF28B1"/>
    <w:rsid w:val="00EF2DE8"/>
    <w:rsid w:val="00EF32F6"/>
    <w:rsid w:val="00EF4580"/>
    <w:rsid w:val="00EF4A6D"/>
    <w:rsid w:val="00EF539F"/>
    <w:rsid w:val="00EF5DCF"/>
    <w:rsid w:val="00EF68AC"/>
    <w:rsid w:val="00EF7D55"/>
    <w:rsid w:val="00F00B7A"/>
    <w:rsid w:val="00F0129C"/>
    <w:rsid w:val="00F01CB9"/>
    <w:rsid w:val="00F02361"/>
    <w:rsid w:val="00F0352D"/>
    <w:rsid w:val="00F03C06"/>
    <w:rsid w:val="00F04384"/>
    <w:rsid w:val="00F045E2"/>
    <w:rsid w:val="00F05409"/>
    <w:rsid w:val="00F06694"/>
    <w:rsid w:val="00F0689B"/>
    <w:rsid w:val="00F06E52"/>
    <w:rsid w:val="00F07629"/>
    <w:rsid w:val="00F0773B"/>
    <w:rsid w:val="00F07EC3"/>
    <w:rsid w:val="00F100E0"/>
    <w:rsid w:val="00F10625"/>
    <w:rsid w:val="00F1079D"/>
    <w:rsid w:val="00F10F53"/>
    <w:rsid w:val="00F11C39"/>
    <w:rsid w:val="00F11CEB"/>
    <w:rsid w:val="00F11D10"/>
    <w:rsid w:val="00F1248F"/>
    <w:rsid w:val="00F12F5C"/>
    <w:rsid w:val="00F13573"/>
    <w:rsid w:val="00F13F4B"/>
    <w:rsid w:val="00F14673"/>
    <w:rsid w:val="00F1469A"/>
    <w:rsid w:val="00F1480E"/>
    <w:rsid w:val="00F15443"/>
    <w:rsid w:val="00F15AEA"/>
    <w:rsid w:val="00F15BD1"/>
    <w:rsid w:val="00F169B0"/>
    <w:rsid w:val="00F1767B"/>
    <w:rsid w:val="00F20E6E"/>
    <w:rsid w:val="00F211C1"/>
    <w:rsid w:val="00F21D17"/>
    <w:rsid w:val="00F21EEB"/>
    <w:rsid w:val="00F226E9"/>
    <w:rsid w:val="00F22914"/>
    <w:rsid w:val="00F236FD"/>
    <w:rsid w:val="00F25A7B"/>
    <w:rsid w:val="00F27519"/>
    <w:rsid w:val="00F276D5"/>
    <w:rsid w:val="00F27BFD"/>
    <w:rsid w:val="00F27C51"/>
    <w:rsid w:val="00F30097"/>
    <w:rsid w:val="00F31A97"/>
    <w:rsid w:val="00F320EB"/>
    <w:rsid w:val="00F326A8"/>
    <w:rsid w:val="00F3372C"/>
    <w:rsid w:val="00F35842"/>
    <w:rsid w:val="00F36501"/>
    <w:rsid w:val="00F36694"/>
    <w:rsid w:val="00F36CD4"/>
    <w:rsid w:val="00F3760F"/>
    <w:rsid w:val="00F3767D"/>
    <w:rsid w:val="00F4093E"/>
    <w:rsid w:val="00F41CFF"/>
    <w:rsid w:val="00F41DBF"/>
    <w:rsid w:val="00F42646"/>
    <w:rsid w:val="00F43A0D"/>
    <w:rsid w:val="00F43F13"/>
    <w:rsid w:val="00F46963"/>
    <w:rsid w:val="00F46E0C"/>
    <w:rsid w:val="00F47047"/>
    <w:rsid w:val="00F475A6"/>
    <w:rsid w:val="00F50186"/>
    <w:rsid w:val="00F50476"/>
    <w:rsid w:val="00F50494"/>
    <w:rsid w:val="00F50AA7"/>
    <w:rsid w:val="00F512A1"/>
    <w:rsid w:val="00F53002"/>
    <w:rsid w:val="00F5377C"/>
    <w:rsid w:val="00F54714"/>
    <w:rsid w:val="00F54AAC"/>
    <w:rsid w:val="00F55229"/>
    <w:rsid w:val="00F558D4"/>
    <w:rsid w:val="00F568FC"/>
    <w:rsid w:val="00F56F60"/>
    <w:rsid w:val="00F577C6"/>
    <w:rsid w:val="00F57800"/>
    <w:rsid w:val="00F600B9"/>
    <w:rsid w:val="00F603F5"/>
    <w:rsid w:val="00F6185D"/>
    <w:rsid w:val="00F62391"/>
    <w:rsid w:val="00F64003"/>
    <w:rsid w:val="00F64A6D"/>
    <w:rsid w:val="00F651E9"/>
    <w:rsid w:val="00F65B4B"/>
    <w:rsid w:val="00F66698"/>
    <w:rsid w:val="00F70DAC"/>
    <w:rsid w:val="00F7113A"/>
    <w:rsid w:val="00F7132A"/>
    <w:rsid w:val="00F71CEF"/>
    <w:rsid w:val="00F71E8C"/>
    <w:rsid w:val="00F71F08"/>
    <w:rsid w:val="00F72D40"/>
    <w:rsid w:val="00F72F42"/>
    <w:rsid w:val="00F74FA0"/>
    <w:rsid w:val="00F75453"/>
    <w:rsid w:val="00F75913"/>
    <w:rsid w:val="00F7694E"/>
    <w:rsid w:val="00F77748"/>
    <w:rsid w:val="00F77A01"/>
    <w:rsid w:val="00F80580"/>
    <w:rsid w:val="00F80C8A"/>
    <w:rsid w:val="00F8195D"/>
    <w:rsid w:val="00F81B84"/>
    <w:rsid w:val="00F81F07"/>
    <w:rsid w:val="00F84CA9"/>
    <w:rsid w:val="00F85A8A"/>
    <w:rsid w:val="00F863B1"/>
    <w:rsid w:val="00F873AF"/>
    <w:rsid w:val="00F87A7C"/>
    <w:rsid w:val="00F912FF"/>
    <w:rsid w:val="00F91C9E"/>
    <w:rsid w:val="00F94CF3"/>
    <w:rsid w:val="00F96182"/>
    <w:rsid w:val="00F963DA"/>
    <w:rsid w:val="00F9643D"/>
    <w:rsid w:val="00F9662E"/>
    <w:rsid w:val="00F967F7"/>
    <w:rsid w:val="00FA00E6"/>
    <w:rsid w:val="00FA1AC7"/>
    <w:rsid w:val="00FA2240"/>
    <w:rsid w:val="00FA27B3"/>
    <w:rsid w:val="00FA2B42"/>
    <w:rsid w:val="00FA2C41"/>
    <w:rsid w:val="00FA3F74"/>
    <w:rsid w:val="00FA49A4"/>
    <w:rsid w:val="00FA55FE"/>
    <w:rsid w:val="00FA564B"/>
    <w:rsid w:val="00FA7753"/>
    <w:rsid w:val="00FB0E84"/>
    <w:rsid w:val="00FB21C9"/>
    <w:rsid w:val="00FB2309"/>
    <w:rsid w:val="00FB240E"/>
    <w:rsid w:val="00FB35FD"/>
    <w:rsid w:val="00FB69B2"/>
    <w:rsid w:val="00FB791F"/>
    <w:rsid w:val="00FB7C6D"/>
    <w:rsid w:val="00FB7F47"/>
    <w:rsid w:val="00FC070B"/>
    <w:rsid w:val="00FC0B8A"/>
    <w:rsid w:val="00FC1B2C"/>
    <w:rsid w:val="00FC2034"/>
    <w:rsid w:val="00FC236C"/>
    <w:rsid w:val="00FC291E"/>
    <w:rsid w:val="00FC2DF9"/>
    <w:rsid w:val="00FC5B74"/>
    <w:rsid w:val="00FC7517"/>
    <w:rsid w:val="00FC7F62"/>
    <w:rsid w:val="00FC7F7A"/>
    <w:rsid w:val="00FD0020"/>
    <w:rsid w:val="00FD11F8"/>
    <w:rsid w:val="00FD1D03"/>
    <w:rsid w:val="00FD1DF6"/>
    <w:rsid w:val="00FD30EB"/>
    <w:rsid w:val="00FD3113"/>
    <w:rsid w:val="00FD33A8"/>
    <w:rsid w:val="00FD36F8"/>
    <w:rsid w:val="00FD3AE4"/>
    <w:rsid w:val="00FD4326"/>
    <w:rsid w:val="00FD4BC6"/>
    <w:rsid w:val="00FD55E7"/>
    <w:rsid w:val="00FD5C7D"/>
    <w:rsid w:val="00FE098C"/>
    <w:rsid w:val="00FE0AF5"/>
    <w:rsid w:val="00FE0D21"/>
    <w:rsid w:val="00FE162B"/>
    <w:rsid w:val="00FE17DD"/>
    <w:rsid w:val="00FE21E9"/>
    <w:rsid w:val="00FE2D16"/>
    <w:rsid w:val="00FE559F"/>
    <w:rsid w:val="00FE6825"/>
    <w:rsid w:val="00FE7473"/>
    <w:rsid w:val="00FF0CD1"/>
    <w:rsid w:val="00FF2643"/>
    <w:rsid w:val="00FF3269"/>
    <w:rsid w:val="00FF33A9"/>
    <w:rsid w:val="00FF3907"/>
    <w:rsid w:val="00FF3BC9"/>
    <w:rsid w:val="00FF4D3D"/>
    <w:rsid w:val="00FF4F68"/>
    <w:rsid w:val="00FF5F0C"/>
    <w:rsid w:val="00FF601C"/>
    <w:rsid w:val="01001B5E"/>
    <w:rsid w:val="01004F70"/>
    <w:rsid w:val="010333FC"/>
    <w:rsid w:val="011340B5"/>
    <w:rsid w:val="01211AD4"/>
    <w:rsid w:val="012313A8"/>
    <w:rsid w:val="01233A9E"/>
    <w:rsid w:val="01304F8C"/>
    <w:rsid w:val="013C6677"/>
    <w:rsid w:val="015B455F"/>
    <w:rsid w:val="017B2F92"/>
    <w:rsid w:val="01AE15BA"/>
    <w:rsid w:val="01B0211B"/>
    <w:rsid w:val="01D00884"/>
    <w:rsid w:val="01DF1C26"/>
    <w:rsid w:val="01E36F1A"/>
    <w:rsid w:val="01E74ACC"/>
    <w:rsid w:val="01F56DB4"/>
    <w:rsid w:val="01F571E8"/>
    <w:rsid w:val="01F7494F"/>
    <w:rsid w:val="021438DF"/>
    <w:rsid w:val="021459E5"/>
    <w:rsid w:val="022278B2"/>
    <w:rsid w:val="0241242E"/>
    <w:rsid w:val="02437ECD"/>
    <w:rsid w:val="02532161"/>
    <w:rsid w:val="025739FF"/>
    <w:rsid w:val="026B74AB"/>
    <w:rsid w:val="027520D7"/>
    <w:rsid w:val="02936A01"/>
    <w:rsid w:val="02A85E10"/>
    <w:rsid w:val="02D908B8"/>
    <w:rsid w:val="02E1776D"/>
    <w:rsid w:val="02E4100B"/>
    <w:rsid w:val="02E45983"/>
    <w:rsid w:val="02E5641E"/>
    <w:rsid w:val="02F44F41"/>
    <w:rsid w:val="03107C3E"/>
    <w:rsid w:val="0328539C"/>
    <w:rsid w:val="03293F31"/>
    <w:rsid w:val="0346695A"/>
    <w:rsid w:val="034F46D6"/>
    <w:rsid w:val="03575C81"/>
    <w:rsid w:val="035B766C"/>
    <w:rsid w:val="03636362"/>
    <w:rsid w:val="03691FAB"/>
    <w:rsid w:val="03885E3A"/>
    <w:rsid w:val="038D16A3"/>
    <w:rsid w:val="03A04A16"/>
    <w:rsid w:val="03C70711"/>
    <w:rsid w:val="04043713"/>
    <w:rsid w:val="0406522D"/>
    <w:rsid w:val="040E27E3"/>
    <w:rsid w:val="04103B3E"/>
    <w:rsid w:val="041902EF"/>
    <w:rsid w:val="0422003D"/>
    <w:rsid w:val="04247911"/>
    <w:rsid w:val="04337312"/>
    <w:rsid w:val="043513FE"/>
    <w:rsid w:val="043B1AEA"/>
    <w:rsid w:val="04497378"/>
    <w:rsid w:val="04682B21"/>
    <w:rsid w:val="047105B4"/>
    <w:rsid w:val="047F0912"/>
    <w:rsid w:val="047F6481"/>
    <w:rsid w:val="04831ABF"/>
    <w:rsid w:val="048F5CC8"/>
    <w:rsid w:val="04CD7FA9"/>
    <w:rsid w:val="04E36AC0"/>
    <w:rsid w:val="04EB158C"/>
    <w:rsid w:val="04EC334C"/>
    <w:rsid w:val="05047743"/>
    <w:rsid w:val="051E254E"/>
    <w:rsid w:val="05522F1A"/>
    <w:rsid w:val="05597A8E"/>
    <w:rsid w:val="055A55B4"/>
    <w:rsid w:val="057448C8"/>
    <w:rsid w:val="05BA74A5"/>
    <w:rsid w:val="05C70E9C"/>
    <w:rsid w:val="05D3269A"/>
    <w:rsid w:val="05DB04A3"/>
    <w:rsid w:val="05EE5D34"/>
    <w:rsid w:val="06071298"/>
    <w:rsid w:val="061D1F57"/>
    <w:rsid w:val="062005AC"/>
    <w:rsid w:val="062E2CC9"/>
    <w:rsid w:val="064F49ED"/>
    <w:rsid w:val="065E2E82"/>
    <w:rsid w:val="068F2A59"/>
    <w:rsid w:val="069B7C33"/>
    <w:rsid w:val="06B55198"/>
    <w:rsid w:val="06B55B04"/>
    <w:rsid w:val="06B56FBC"/>
    <w:rsid w:val="06DF2215"/>
    <w:rsid w:val="06F061D0"/>
    <w:rsid w:val="06FA137E"/>
    <w:rsid w:val="07131EBF"/>
    <w:rsid w:val="071719AF"/>
    <w:rsid w:val="07351E35"/>
    <w:rsid w:val="07395EC4"/>
    <w:rsid w:val="07544205"/>
    <w:rsid w:val="07577FFE"/>
    <w:rsid w:val="07746BCF"/>
    <w:rsid w:val="077566D6"/>
    <w:rsid w:val="078916A3"/>
    <w:rsid w:val="07911761"/>
    <w:rsid w:val="0793258A"/>
    <w:rsid w:val="07AB269A"/>
    <w:rsid w:val="07B43F81"/>
    <w:rsid w:val="07B83E73"/>
    <w:rsid w:val="07CC0E71"/>
    <w:rsid w:val="08607386"/>
    <w:rsid w:val="0869448C"/>
    <w:rsid w:val="086F6BC1"/>
    <w:rsid w:val="08787BE5"/>
    <w:rsid w:val="089B6CCD"/>
    <w:rsid w:val="089C4BC6"/>
    <w:rsid w:val="08B35AB0"/>
    <w:rsid w:val="08BB229D"/>
    <w:rsid w:val="08BC63AB"/>
    <w:rsid w:val="08CC67C9"/>
    <w:rsid w:val="08CD5C80"/>
    <w:rsid w:val="08E51639"/>
    <w:rsid w:val="08EB0AB9"/>
    <w:rsid w:val="091F2D9D"/>
    <w:rsid w:val="09347B59"/>
    <w:rsid w:val="0939365C"/>
    <w:rsid w:val="09522A27"/>
    <w:rsid w:val="095C18FB"/>
    <w:rsid w:val="09631145"/>
    <w:rsid w:val="09665D81"/>
    <w:rsid w:val="09A46A04"/>
    <w:rsid w:val="09C851E3"/>
    <w:rsid w:val="09E55F8E"/>
    <w:rsid w:val="09EC7123"/>
    <w:rsid w:val="09FB3DAC"/>
    <w:rsid w:val="09FE170B"/>
    <w:rsid w:val="0A0D7099"/>
    <w:rsid w:val="0A14667A"/>
    <w:rsid w:val="0A346711"/>
    <w:rsid w:val="0A3E54A5"/>
    <w:rsid w:val="0A434869"/>
    <w:rsid w:val="0A467C6B"/>
    <w:rsid w:val="0A50032E"/>
    <w:rsid w:val="0A6749FB"/>
    <w:rsid w:val="0A724A15"/>
    <w:rsid w:val="0A9B688B"/>
    <w:rsid w:val="0AB73D51"/>
    <w:rsid w:val="0AFC58D1"/>
    <w:rsid w:val="0B077F8D"/>
    <w:rsid w:val="0B0A5387"/>
    <w:rsid w:val="0B146666"/>
    <w:rsid w:val="0B1A381C"/>
    <w:rsid w:val="0B2A19BD"/>
    <w:rsid w:val="0B41349E"/>
    <w:rsid w:val="0B470389"/>
    <w:rsid w:val="0B983F0C"/>
    <w:rsid w:val="0B9D106C"/>
    <w:rsid w:val="0BA335EE"/>
    <w:rsid w:val="0BB8580B"/>
    <w:rsid w:val="0BBC0072"/>
    <w:rsid w:val="0BBE0FC1"/>
    <w:rsid w:val="0BC8771C"/>
    <w:rsid w:val="0BD53BE7"/>
    <w:rsid w:val="0BF22B00"/>
    <w:rsid w:val="0BFF137E"/>
    <w:rsid w:val="0C1308FA"/>
    <w:rsid w:val="0C1B10D8"/>
    <w:rsid w:val="0C201306"/>
    <w:rsid w:val="0C22507E"/>
    <w:rsid w:val="0C3B6140"/>
    <w:rsid w:val="0C457FE4"/>
    <w:rsid w:val="0C590374"/>
    <w:rsid w:val="0C5D6AD3"/>
    <w:rsid w:val="0C5E046C"/>
    <w:rsid w:val="0C880C59"/>
    <w:rsid w:val="0C930E44"/>
    <w:rsid w:val="0C9926F0"/>
    <w:rsid w:val="0C9E0CAB"/>
    <w:rsid w:val="0CB86FF8"/>
    <w:rsid w:val="0CCD5A68"/>
    <w:rsid w:val="0CCE0D62"/>
    <w:rsid w:val="0CF3107C"/>
    <w:rsid w:val="0D0429D6"/>
    <w:rsid w:val="0D10137A"/>
    <w:rsid w:val="0D1644B7"/>
    <w:rsid w:val="0D44314A"/>
    <w:rsid w:val="0D467178"/>
    <w:rsid w:val="0D6674EA"/>
    <w:rsid w:val="0D6B4803"/>
    <w:rsid w:val="0D6E4423"/>
    <w:rsid w:val="0D801142"/>
    <w:rsid w:val="0D904269"/>
    <w:rsid w:val="0D92774F"/>
    <w:rsid w:val="0DB6692C"/>
    <w:rsid w:val="0DC363ED"/>
    <w:rsid w:val="0DD72D47"/>
    <w:rsid w:val="0E0F7468"/>
    <w:rsid w:val="0E211365"/>
    <w:rsid w:val="0E2624D8"/>
    <w:rsid w:val="0E462842"/>
    <w:rsid w:val="0E51570F"/>
    <w:rsid w:val="0E620D1B"/>
    <w:rsid w:val="0E990EFC"/>
    <w:rsid w:val="0EA77ABC"/>
    <w:rsid w:val="0EB421D9"/>
    <w:rsid w:val="0EC16032"/>
    <w:rsid w:val="0EE9562B"/>
    <w:rsid w:val="0EEA5BFB"/>
    <w:rsid w:val="0EFB199D"/>
    <w:rsid w:val="0F0F7F45"/>
    <w:rsid w:val="0F1D0822"/>
    <w:rsid w:val="0F212E80"/>
    <w:rsid w:val="0F24110D"/>
    <w:rsid w:val="0F346E76"/>
    <w:rsid w:val="0F3E7759"/>
    <w:rsid w:val="0F413469"/>
    <w:rsid w:val="0F47016D"/>
    <w:rsid w:val="0F76123D"/>
    <w:rsid w:val="0FA062BA"/>
    <w:rsid w:val="0FA47B58"/>
    <w:rsid w:val="0FE60171"/>
    <w:rsid w:val="0FFF7484"/>
    <w:rsid w:val="10014FAA"/>
    <w:rsid w:val="101E3DAE"/>
    <w:rsid w:val="101F3C57"/>
    <w:rsid w:val="10332734"/>
    <w:rsid w:val="103C0310"/>
    <w:rsid w:val="103D7751"/>
    <w:rsid w:val="10585476"/>
    <w:rsid w:val="107870C0"/>
    <w:rsid w:val="10857989"/>
    <w:rsid w:val="10863702"/>
    <w:rsid w:val="108D03D6"/>
    <w:rsid w:val="10BF2758"/>
    <w:rsid w:val="10CD7AFF"/>
    <w:rsid w:val="10D65CBD"/>
    <w:rsid w:val="10DA7B9E"/>
    <w:rsid w:val="10F44B0F"/>
    <w:rsid w:val="10FE637A"/>
    <w:rsid w:val="11056D0C"/>
    <w:rsid w:val="111B6540"/>
    <w:rsid w:val="1122342A"/>
    <w:rsid w:val="114C7A7E"/>
    <w:rsid w:val="11641C95"/>
    <w:rsid w:val="118308E3"/>
    <w:rsid w:val="11BD4E2C"/>
    <w:rsid w:val="11D42318"/>
    <w:rsid w:val="11F052D6"/>
    <w:rsid w:val="11F823DD"/>
    <w:rsid w:val="12217B86"/>
    <w:rsid w:val="12386C7D"/>
    <w:rsid w:val="123D6042"/>
    <w:rsid w:val="12492C39"/>
    <w:rsid w:val="12502219"/>
    <w:rsid w:val="12B04A66"/>
    <w:rsid w:val="12CC5D44"/>
    <w:rsid w:val="12E47F4B"/>
    <w:rsid w:val="12FA1F86"/>
    <w:rsid w:val="13042AEA"/>
    <w:rsid w:val="133B07D3"/>
    <w:rsid w:val="133E02C4"/>
    <w:rsid w:val="133E0E6F"/>
    <w:rsid w:val="13497394"/>
    <w:rsid w:val="13690613"/>
    <w:rsid w:val="13764BE0"/>
    <w:rsid w:val="13835AC8"/>
    <w:rsid w:val="13874D1A"/>
    <w:rsid w:val="13A02D2C"/>
    <w:rsid w:val="13A1443D"/>
    <w:rsid w:val="13C911E0"/>
    <w:rsid w:val="13CC077B"/>
    <w:rsid w:val="13D824C6"/>
    <w:rsid w:val="13E175CD"/>
    <w:rsid w:val="13F6294C"/>
    <w:rsid w:val="13F7446F"/>
    <w:rsid w:val="13FD017F"/>
    <w:rsid w:val="13FF1629"/>
    <w:rsid w:val="14014C02"/>
    <w:rsid w:val="1404150D"/>
    <w:rsid w:val="141A2ADF"/>
    <w:rsid w:val="142E4D66"/>
    <w:rsid w:val="143556FC"/>
    <w:rsid w:val="143F678C"/>
    <w:rsid w:val="146372E4"/>
    <w:rsid w:val="14667AD2"/>
    <w:rsid w:val="146B5053"/>
    <w:rsid w:val="147F0B94"/>
    <w:rsid w:val="14AC3949"/>
    <w:rsid w:val="14B44CE1"/>
    <w:rsid w:val="14E76AF9"/>
    <w:rsid w:val="15155054"/>
    <w:rsid w:val="152C2AC9"/>
    <w:rsid w:val="15487EDA"/>
    <w:rsid w:val="154F4685"/>
    <w:rsid w:val="155B33AF"/>
    <w:rsid w:val="1565422D"/>
    <w:rsid w:val="156F29B6"/>
    <w:rsid w:val="158015E9"/>
    <w:rsid w:val="1585347C"/>
    <w:rsid w:val="15986543"/>
    <w:rsid w:val="15B02E40"/>
    <w:rsid w:val="15B4528F"/>
    <w:rsid w:val="160C28FB"/>
    <w:rsid w:val="163C2B4B"/>
    <w:rsid w:val="164874FF"/>
    <w:rsid w:val="166B4A2C"/>
    <w:rsid w:val="16774218"/>
    <w:rsid w:val="16A3500D"/>
    <w:rsid w:val="16B74615"/>
    <w:rsid w:val="16B75829"/>
    <w:rsid w:val="16CC1F62"/>
    <w:rsid w:val="16E509B8"/>
    <w:rsid w:val="16F6304C"/>
    <w:rsid w:val="1706734A"/>
    <w:rsid w:val="171266A1"/>
    <w:rsid w:val="171C2C69"/>
    <w:rsid w:val="172A591A"/>
    <w:rsid w:val="17680005"/>
    <w:rsid w:val="178564C1"/>
    <w:rsid w:val="17877C80"/>
    <w:rsid w:val="17996410"/>
    <w:rsid w:val="17A271CD"/>
    <w:rsid w:val="17CA514D"/>
    <w:rsid w:val="17D631C0"/>
    <w:rsid w:val="17DC32D8"/>
    <w:rsid w:val="18186035"/>
    <w:rsid w:val="181A30AD"/>
    <w:rsid w:val="181B1631"/>
    <w:rsid w:val="182D4A3D"/>
    <w:rsid w:val="183121A5"/>
    <w:rsid w:val="184D0399"/>
    <w:rsid w:val="18891FE1"/>
    <w:rsid w:val="188A189B"/>
    <w:rsid w:val="18A24E51"/>
    <w:rsid w:val="18A312F5"/>
    <w:rsid w:val="18C93287"/>
    <w:rsid w:val="18CE5C46"/>
    <w:rsid w:val="18CF1ECE"/>
    <w:rsid w:val="18DC0363"/>
    <w:rsid w:val="18F7519C"/>
    <w:rsid w:val="190855FC"/>
    <w:rsid w:val="19570331"/>
    <w:rsid w:val="19595E57"/>
    <w:rsid w:val="195B1BCF"/>
    <w:rsid w:val="19705799"/>
    <w:rsid w:val="197607B7"/>
    <w:rsid w:val="199944A6"/>
    <w:rsid w:val="199956FE"/>
    <w:rsid w:val="199B021E"/>
    <w:rsid w:val="19CA73B2"/>
    <w:rsid w:val="19DD0836"/>
    <w:rsid w:val="19E674A7"/>
    <w:rsid w:val="19F96947"/>
    <w:rsid w:val="19FB2A6A"/>
    <w:rsid w:val="1A02249F"/>
    <w:rsid w:val="1A051B3B"/>
    <w:rsid w:val="1A161304"/>
    <w:rsid w:val="1A1A264E"/>
    <w:rsid w:val="1A257A97"/>
    <w:rsid w:val="1A3E4A6C"/>
    <w:rsid w:val="1A665598"/>
    <w:rsid w:val="1A7A42D7"/>
    <w:rsid w:val="1A7A7E33"/>
    <w:rsid w:val="1A9F3D3E"/>
    <w:rsid w:val="1AB2172E"/>
    <w:rsid w:val="1AC027F3"/>
    <w:rsid w:val="1AD67034"/>
    <w:rsid w:val="1AD769E9"/>
    <w:rsid w:val="1B0A2E67"/>
    <w:rsid w:val="1B0C22C0"/>
    <w:rsid w:val="1B2169F0"/>
    <w:rsid w:val="1B254368"/>
    <w:rsid w:val="1B2D30F7"/>
    <w:rsid w:val="1B5474A5"/>
    <w:rsid w:val="1B586C8A"/>
    <w:rsid w:val="1B593C49"/>
    <w:rsid w:val="1B761451"/>
    <w:rsid w:val="1B9B1281"/>
    <w:rsid w:val="1B9F72E6"/>
    <w:rsid w:val="1BA1670E"/>
    <w:rsid w:val="1BC53330"/>
    <w:rsid w:val="1BCA5E1A"/>
    <w:rsid w:val="1BE75582"/>
    <w:rsid w:val="1C112EEF"/>
    <w:rsid w:val="1C16306C"/>
    <w:rsid w:val="1C1B6B5C"/>
    <w:rsid w:val="1C26458D"/>
    <w:rsid w:val="1C413DEA"/>
    <w:rsid w:val="1C67723E"/>
    <w:rsid w:val="1C6C40F3"/>
    <w:rsid w:val="1C7D00AF"/>
    <w:rsid w:val="1CAB69CA"/>
    <w:rsid w:val="1CC65DA8"/>
    <w:rsid w:val="1CDA72AF"/>
    <w:rsid w:val="1CDC339D"/>
    <w:rsid w:val="1CE403A7"/>
    <w:rsid w:val="1D175BA5"/>
    <w:rsid w:val="1D1A2B63"/>
    <w:rsid w:val="1D2247B2"/>
    <w:rsid w:val="1D2C5B59"/>
    <w:rsid w:val="1D4961E3"/>
    <w:rsid w:val="1D5030CD"/>
    <w:rsid w:val="1D6759F9"/>
    <w:rsid w:val="1D786358"/>
    <w:rsid w:val="1D835251"/>
    <w:rsid w:val="1DAE3349"/>
    <w:rsid w:val="1DCD2970"/>
    <w:rsid w:val="1DD840B7"/>
    <w:rsid w:val="1DF32904"/>
    <w:rsid w:val="1E002D45"/>
    <w:rsid w:val="1E136360"/>
    <w:rsid w:val="1E197963"/>
    <w:rsid w:val="1E1D56A5"/>
    <w:rsid w:val="1E1E4F79"/>
    <w:rsid w:val="1E2102A1"/>
    <w:rsid w:val="1E262080"/>
    <w:rsid w:val="1E3E5324"/>
    <w:rsid w:val="1E411405"/>
    <w:rsid w:val="1E51534F"/>
    <w:rsid w:val="1E635FF8"/>
    <w:rsid w:val="1E676920"/>
    <w:rsid w:val="1E777C10"/>
    <w:rsid w:val="1E8033FD"/>
    <w:rsid w:val="1E876FC3"/>
    <w:rsid w:val="1EAD1CC7"/>
    <w:rsid w:val="1EB06E4A"/>
    <w:rsid w:val="1EC27FFB"/>
    <w:rsid w:val="1ECC658A"/>
    <w:rsid w:val="1ECE6D22"/>
    <w:rsid w:val="1ED76129"/>
    <w:rsid w:val="1EDB2623"/>
    <w:rsid w:val="1EDE2574"/>
    <w:rsid w:val="1EE649B9"/>
    <w:rsid w:val="1EEE19AB"/>
    <w:rsid w:val="1F0307FC"/>
    <w:rsid w:val="1F0B19A2"/>
    <w:rsid w:val="1F325180"/>
    <w:rsid w:val="1F3E7083"/>
    <w:rsid w:val="1F4B6242"/>
    <w:rsid w:val="1F5B0B40"/>
    <w:rsid w:val="1F5C044F"/>
    <w:rsid w:val="1F614BE6"/>
    <w:rsid w:val="1F623506"/>
    <w:rsid w:val="1F6638A7"/>
    <w:rsid w:val="1F6A4D2F"/>
    <w:rsid w:val="1F6B3F48"/>
    <w:rsid w:val="1F6D7F66"/>
    <w:rsid w:val="1F6E7158"/>
    <w:rsid w:val="1F822263"/>
    <w:rsid w:val="1F8B4890"/>
    <w:rsid w:val="1FA7000B"/>
    <w:rsid w:val="1FA871F0"/>
    <w:rsid w:val="1FBD0E16"/>
    <w:rsid w:val="1FD07E2A"/>
    <w:rsid w:val="1FE15AF6"/>
    <w:rsid w:val="1FE26D71"/>
    <w:rsid w:val="20047027"/>
    <w:rsid w:val="202D3B9A"/>
    <w:rsid w:val="2039253E"/>
    <w:rsid w:val="203B1E13"/>
    <w:rsid w:val="20434229"/>
    <w:rsid w:val="209351C2"/>
    <w:rsid w:val="20AF45AF"/>
    <w:rsid w:val="21091A42"/>
    <w:rsid w:val="210A4A88"/>
    <w:rsid w:val="211F7986"/>
    <w:rsid w:val="212343BA"/>
    <w:rsid w:val="212C464C"/>
    <w:rsid w:val="213F18D2"/>
    <w:rsid w:val="21425423"/>
    <w:rsid w:val="214271D1"/>
    <w:rsid w:val="214B077B"/>
    <w:rsid w:val="215A738D"/>
    <w:rsid w:val="216D5DEC"/>
    <w:rsid w:val="217365FD"/>
    <w:rsid w:val="217563C7"/>
    <w:rsid w:val="217D7D6D"/>
    <w:rsid w:val="218363F1"/>
    <w:rsid w:val="219D38EF"/>
    <w:rsid w:val="21A0523B"/>
    <w:rsid w:val="21D54919"/>
    <w:rsid w:val="21DF18AD"/>
    <w:rsid w:val="21E17FD5"/>
    <w:rsid w:val="21EE478B"/>
    <w:rsid w:val="220B0FBD"/>
    <w:rsid w:val="221A18D0"/>
    <w:rsid w:val="221C2118"/>
    <w:rsid w:val="221D40C8"/>
    <w:rsid w:val="222608A0"/>
    <w:rsid w:val="225D0766"/>
    <w:rsid w:val="2265586D"/>
    <w:rsid w:val="22806203"/>
    <w:rsid w:val="22A04AF7"/>
    <w:rsid w:val="22AF4D3A"/>
    <w:rsid w:val="22AF6AE8"/>
    <w:rsid w:val="22B60DE0"/>
    <w:rsid w:val="22B90247"/>
    <w:rsid w:val="22C05B52"/>
    <w:rsid w:val="22C62F3A"/>
    <w:rsid w:val="22E11E48"/>
    <w:rsid w:val="22ED638D"/>
    <w:rsid w:val="22FD5F66"/>
    <w:rsid w:val="231B23CF"/>
    <w:rsid w:val="232E3EB1"/>
    <w:rsid w:val="233A2812"/>
    <w:rsid w:val="233E6007"/>
    <w:rsid w:val="234B4255"/>
    <w:rsid w:val="2352410B"/>
    <w:rsid w:val="237A5348"/>
    <w:rsid w:val="237F295E"/>
    <w:rsid w:val="23DD00E3"/>
    <w:rsid w:val="23EF0651"/>
    <w:rsid w:val="23F24EDE"/>
    <w:rsid w:val="23FD242C"/>
    <w:rsid w:val="240A4F0C"/>
    <w:rsid w:val="24105241"/>
    <w:rsid w:val="2419690F"/>
    <w:rsid w:val="242F75D6"/>
    <w:rsid w:val="243F3E9B"/>
    <w:rsid w:val="244D3ECE"/>
    <w:rsid w:val="246F1931"/>
    <w:rsid w:val="24940615"/>
    <w:rsid w:val="24AF4B7D"/>
    <w:rsid w:val="24B33CF7"/>
    <w:rsid w:val="24C40DE2"/>
    <w:rsid w:val="24C90335"/>
    <w:rsid w:val="24CA4CED"/>
    <w:rsid w:val="25217736"/>
    <w:rsid w:val="252E4AF1"/>
    <w:rsid w:val="253634F0"/>
    <w:rsid w:val="25510C5B"/>
    <w:rsid w:val="2561639F"/>
    <w:rsid w:val="257C55BF"/>
    <w:rsid w:val="258B1980"/>
    <w:rsid w:val="259F6317"/>
    <w:rsid w:val="25C16AFB"/>
    <w:rsid w:val="25C40294"/>
    <w:rsid w:val="25C97EC1"/>
    <w:rsid w:val="25E22D30"/>
    <w:rsid w:val="26084E8D"/>
    <w:rsid w:val="261A1A15"/>
    <w:rsid w:val="261F4232"/>
    <w:rsid w:val="2638259F"/>
    <w:rsid w:val="264255DA"/>
    <w:rsid w:val="264A7253"/>
    <w:rsid w:val="264B2351"/>
    <w:rsid w:val="26633E71"/>
    <w:rsid w:val="266B71CA"/>
    <w:rsid w:val="267339F5"/>
    <w:rsid w:val="26772879"/>
    <w:rsid w:val="268927EE"/>
    <w:rsid w:val="26AA4776"/>
    <w:rsid w:val="26AC31FA"/>
    <w:rsid w:val="26AF3AF0"/>
    <w:rsid w:val="26B050C5"/>
    <w:rsid w:val="26B66402"/>
    <w:rsid w:val="26B85C81"/>
    <w:rsid w:val="26C32B62"/>
    <w:rsid w:val="26C61188"/>
    <w:rsid w:val="26D1676A"/>
    <w:rsid w:val="26DF0D0D"/>
    <w:rsid w:val="26F471BF"/>
    <w:rsid w:val="26FC4863"/>
    <w:rsid w:val="271433BD"/>
    <w:rsid w:val="271635D9"/>
    <w:rsid w:val="27234DDF"/>
    <w:rsid w:val="2725381D"/>
    <w:rsid w:val="272720C4"/>
    <w:rsid w:val="27497A97"/>
    <w:rsid w:val="275C2846"/>
    <w:rsid w:val="27672245"/>
    <w:rsid w:val="27886287"/>
    <w:rsid w:val="27934C2A"/>
    <w:rsid w:val="27F912D2"/>
    <w:rsid w:val="28097230"/>
    <w:rsid w:val="28123DA1"/>
    <w:rsid w:val="2825220A"/>
    <w:rsid w:val="28305A16"/>
    <w:rsid w:val="283F1509"/>
    <w:rsid w:val="28530816"/>
    <w:rsid w:val="287414EB"/>
    <w:rsid w:val="287F6F5C"/>
    <w:rsid w:val="288B1F5B"/>
    <w:rsid w:val="289274C9"/>
    <w:rsid w:val="28B60052"/>
    <w:rsid w:val="28B70282"/>
    <w:rsid w:val="28B8228C"/>
    <w:rsid w:val="28C03C94"/>
    <w:rsid w:val="28E46157"/>
    <w:rsid w:val="28F607F1"/>
    <w:rsid w:val="290954ED"/>
    <w:rsid w:val="290A4A78"/>
    <w:rsid w:val="2912126A"/>
    <w:rsid w:val="291B0A33"/>
    <w:rsid w:val="291D4D3E"/>
    <w:rsid w:val="294837F2"/>
    <w:rsid w:val="29492D2E"/>
    <w:rsid w:val="29562694"/>
    <w:rsid w:val="29576916"/>
    <w:rsid w:val="29622B06"/>
    <w:rsid w:val="29814D5A"/>
    <w:rsid w:val="299B6018"/>
    <w:rsid w:val="299C3FFF"/>
    <w:rsid w:val="29C576CD"/>
    <w:rsid w:val="29CC61D1"/>
    <w:rsid w:val="29D75714"/>
    <w:rsid w:val="29F41141"/>
    <w:rsid w:val="2A0A3428"/>
    <w:rsid w:val="2A5850DC"/>
    <w:rsid w:val="2A7228D5"/>
    <w:rsid w:val="2A7530F1"/>
    <w:rsid w:val="2A8820F8"/>
    <w:rsid w:val="2A8C1B33"/>
    <w:rsid w:val="2A8F792B"/>
    <w:rsid w:val="2A936C88"/>
    <w:rsid w:val="2A952240"/>
    <w:rsid w:val="2A9767DF"/>
    <w:rsid w:val="2AB02968"/>
    <w:rsid w:val="2AB063A6"/>
    <w:rsid w:val="2AB81A52"/>
    <w:rsid w:val="2AC82E3D"/>
    <w:rsid w:val="2ACE74C0"/>
    <w:rsid w:val="2AD57B6A"/>
    <w:rsid w:val="2AEE6CC8"/>
    <w:rsid w:val="2B0E3F29"/>
    <w:rsid w:val="2B256A60"/>
    <w:rsid w:val="2B273DF4"/>
    <w:rsid w:val="2B4F48B0"/>
    <w:rsid w:val="2B543B9E"/>
    <w:rsid w:val="2B5B5A5F"/>
    <w:rsid w:val="2B634913"/>
    <w:rsid w:val="2B6366C1"/>
    <w:rsid w:val="2B732DA8"/>
    <w:rsid w:val="2B8122D9"/>
    <w:rsid w:val="2BCB6FF9"/>
    <w:rsid w:val="2BD33847"/>
    <w:rsid w:val="2BF33EE9"/>
    <w:rsid w:val="2BFF463C"/>
    <w:rsid w:val="2C1856FE"/>
    <w:rsid w:val="2C1F4299"/>
    <w:rsid w:val="2C3562B0"/>
    <w:rsid w:val="2C3A419B"/>
    <w:rsid w:val="2C4C271D"/>
    <w:rsid w:val="2C560CF3"/>
    <w:rsid w:val="2C5744B4"/>
    <w:rsid w:val="2C5D1363"/>
    <w:rsid w:val="2C5F50DB"/>
    <w:rsid w:val="2C810954"/>
    <w:rsid w:val="2C876A74"/>
    <w:rsid w:val="2C944E7B"/>
    <w:rsid w:val="2C956D4E"/>
    <w:rsid w:val="2C9842D1"/>
    <w:rsid w:val="2CA15CD3"/>
    <w:rsid w:val="2CB02B0C"/>
    <w:rsid w:val="2CB52CDA"/>
    <w:rsid w:val="2CB661C1"/>
    <w:rsid w:val="2CD63A2D"/>
    <w:rsid w:val="2CD94E8D"/>
    <w:rsid w:val="2CFC1060"/>
    <w:rsid w:val="2D247E3D"/>
    <w:rsid w:val="2D3A16A4"/>
    <w:rsid w:val="2D463E38"/>
    <w:rsid w:val="2DA14B5B"/>
    <w:rsid w:val="2DB80F46"/>
    <w:rsid w:val="2DC80B3B"/>
    <w:rsid w:val="2DC95120"/>
    <w:rsid w:val="2E053A60"/>
    <w:rsid w:val="2E1B46D1"/>
    <w:rsid w:val="2E222864"/>
    <w:rsid w:val="2E356102"/>
    <w:rsid w:val="2E3D486F"/>
    <w:rsid w:val="2E3F1B98"/>
    <w:rsid w:val="2E4A6F1A"/>
    <w:rsid w:val="2E6C0D11"/>
    <w:rsid w:val="2E745281"/>
    <w:rsid w:val="2E75350D"/>
    <w:rsid w:val="2E7A26A0"/>
    <w:rsid w:val="2E862DF3"/>
    <w:rsid w:val="2E903C71"/>
    <w:rsid w:val="2E9F0E9F"/>
    <w:rsid w:val="2EA15273"/>
    <w:rsid w:val="2EC27131"/>
    <w:rsid w:val="2EE144CD"/>
    <w:rsid w:val="2EE23DA1"/>
    <w:rsid w:val="2F0144F4"/>
    <w:rsid w:val="2F1A6DA8"/>
    <w:rsid w:val="2F2C37E4"/>
    <w:rsid w:val="2F4956CD"/>
    <w:rsid w:val="2F497BCD"/>
    <w:rsid w:val="2F8F217B"/>
    <w:rsid w:val="2F974B8C"/>
    <w:rsid w:val="2F9E23BE"/>
    <w:rsid w:val="2FBA3998"/>
    <w:rsid w:val="2FCF2577"/>
    <w:rsid w:val="2FD87D3F"/>
    <w:rsid w:val="2FDD171B"/>
    <w:rsid w:val="2FE36023"/>
    <w:rsid w:val="30004E27"/>
    <w:rsid w:val="301F7C46"/>
    <w:rsid w:val="30202DD3"/>
    <w:rsid w:val="30257F10"/>
    <w:rsid w:val="302B5525"/>
    <w:rsid w:val="302E3742"/>
    <w:rsid w:val="3038011D"/>
    <w:rsid w:val="30436B58"/>
    <w:rsid w:val="30786719"/>
    <w:rsid w:val="30826830"/>
    <w:rsid w:val="30BD6874"/>
    <w:rsid w:val="30C47C02"/>
    <w:rsid w:val="30DF67EA"/>
    <w:rsid w:val="30E90838"/>
    <w:rsid w:val="31271F3F"/>
    <w:rsid w:val="31373B3F"/>
    <w:rsid w:val="31456F95"/>
    <w:rsid w:val="314B7480"/>
    <w:rsid w:val="3165174D"/>
    <w:rsid w:val="31660CB9"/>
    <w:rsid w:val="317E78D0"/>
    <w:rsid w:val="31804511"/>
    <w:rsid w:val="319E0DD7"/>
    <w:rsid w:val="31AD0696"/>
    <w:rsid w:val="31AD6213"/>
    <w:rsid w:val="31C632CA"/>
    <w:rsid w:val="31C679AA"/>
    <w:rsid w:val="31CF289A"/>
    <w:rsid w:val="31E57E30"/>
    <w:rsid w:val="31E84DB6"/>
    <w:rsid w:val="31F57502"/>
    <w:rsid w:val="32171410"/>
    <w:rsid w:val="322B053F"/>
    <w:rsid w:val="322E5C7B"/>
    <w:rsid w:val="32346250"/>
    <w:rsid w:val="32914955"/>
    <w:rsid w:val="3293788C"/>
    <w:rsid w:val="32CB5278"/>
    <w:rsid w:val="32D91305"/>
    <w:rsid w:val="32FF13C6"/>
    <w:rsid w:val="33152997"/>
    <w:rsid w:val="33291F9F"/>
    <w:rsid w:val="33294239"/>
    <w:rsid w:val="332C4127"/>
    <w:rsid w:val="334868C9"/>
    <w:rsid w:val="334B2CA4"/>
    <w:rsid w:val="33522C72"/>
    <w:rsid w:val="33AB32FB"/>
    <w:rsid w:val="33AB6E58"/>
    <w:rsid w:val="33AD497E"/>
    <w:rsid w:val="33B43F5E"/>
    <w:rsid w:val="33B51A84"/>
    <w:rsid w:val="33CF6FEA"/>
    <w:rsid w:val="33E84AD3"/>
    <w:rsid w:val="33F64577"/>
    <w:rsid w:val="34167F1A"/>
    <w:rsid w:val="34207846"/>
    <w:rsid w:val="34B16657"/>
    <w:rsid w:val="34C16BFD"/>
    <w:rsid w:val="34DA4927"/>
    <w:rsid w:val="350E2A8C"/>
    <w:rsid w:val="354B460C"/>
    <w:rsid w:val="35795FC9"/>
    <w:rsid w:val="35A73588"/>
    <w:rsid w:val="35C16E06"/>
    <w:rsid w:val="35CA5B96"/>
    <w:rsid w:val="35CF6EB8"/>
    <w:rsid w:val="35D66F81"/>
    <w:rsid w:val="35D97CAC"/>
    <w:rsid w:val="35E67811"/>
    <w:rsid w:val="35EF3539"/>
    <w:rsid w:val="3638238A"/>
    <w:rsid w:val="363F162B"/>
    <w:rsid w:val="36401AD9"/>
    <w:rsid w:val="36420195"/>
    <w:rsid w:val="36424464"/>
    <w:rsid w:val="364912B8"/>
    <w:rsid w:val="364C2B74"/>
    <w:rsid w:val="365961E7"/>
    <w:rsid w:val="36981915"/>
    <w:rsid w:val="36994E83"/>
    <w:rsid w:val="36AB79ED"/>
    <w:rsid w:val="36B271EF"/>
    <w:rsid w:val="36D15C2A"/>
    <w:rsid w:val="37023232"/>
    <w:rsid w:val="3710762F"/>
    <w:rsid w:val="371F5B92"/>
    <w:rsid w:val="37407A93"/>
    <w:rsid w:val="374E46CA"/>
    <w:rsid w:val="375515B4"/>
    <w:rsid w:val="376251F3"/>
    <w:rsid w:val="376637C1"/>
    <w:rsid w:val="377203B8"/>
    <w:rsid w:val="37736B6C"/>
    <w:rsid w:val="3778626F"/>
    <w:rsid w:val="37811DA4"/>
    <w:rsid w:val="37C10132"/>
    <w:rsid w:val="37C666D4"/>
    <w:rsid w:val="37C7012B"/>
    <w:rsid w:val="37E11148"/>
    <w:rsid w:val="37E56DDC"/>
    <w:rsid w:val="37FB5B40"/>
    <w:rsid w:val="38344080"/>
    <w:rsid w:val="383822E5"/>
    <w:rsid w:val="383B508E"/>
    <w:rsid w:val="383E50FF"/>
    <w:rsid w:val="385357E1"/>
    <w:rsid w:val="38895891"/>
    <w:rsid w:val="38A807AD"/>
    <w:rsid w:val="38AE6F58"/>
    <w:rsid w:val="38C00A29"/>
    <w:rsid w:val="38C05153"/>
    <w:rsid w:val="38C414E2"/>
    <w:rsid w:val="38CA4224"/>
    <w:rsid w:val="38D543FF"/>
    <w:rsid w:val="38F71936"/>
    <w:rsid w:val="39002FB3"/>
    <w:rsid w:val="3902576C"/>
    <w:rsid w:val="390F2C68"/>
    <w:rsid w:val="39167469"/>
    <w:rsid w:val="391B4A7F"/>
    <w:rsid w:val="392B4CC2"/>
    <w:rsid w:val="39311BAD"/>
    <w:rsid w:val="393476C6"/>
    <w:rsid w:val="39386BD1"/>
    <w:rsid w:val="395375F6"/>
    <w:rsid w:val="39766A08"/>
    <w:rsid w:val="39987E7E"/>
    <w:rsid w:val="39B71C0B"/>
    <w:rsid w:val="3A001EB6"/>
    <w:rsid w:val="3A0A215A"/>
    <w:rsid w:val="3A1C285D"/>
    <w:rsid w:val="3A2B2301"/>
    <w:rsid w:val="3A3C2EFF"/>
    <w:rsid w:val="3A4678DA"/>
    <w:rsid w:val="3A5C0EAC"/>
    <w:rsid w:val="3A920D71"/>
    <w:rsid w:val="3AA345F2"/>
    <w:rsid w:val="3AF13F8B"/>
    <w:rsid w:val="3B163750"/>
    <w:rsid w:val="3B1B0D67"/>
    <w:rsid w:val="3B2220F5"/>
    <w:rsid w:val="3B2374A2"/>
    <w:rsid w:val="3B3E6803"/>
    <w:rsid w:val="3B4F50E9"/>
    <w:rsid w:val="3B50046B"/>
    <w:rsid w:val="3B6C3370"/>
    <w:rsid w:val="3BC1540C"/>
    <w:rsid w:val="3BC431AC"/>
    <w:rsid w:val="3BD57167"/>
    <w:rsid w:val="3BDC1AC9"/>
    <w:rsid w:val="3BE850ED"/>
    <w:rsid w:val="3C371BD0"/>
    <w:rsid w:val="3C3F1030"/>
    <w:rsid w:val="3C5A5123"/>
    <w:rsid w:val="3C6D4187"/>
    <w:rsid w:val="3C8B3CCA"/>
    <w:rsid w:val="3CB14C48"/>
    <w:rsid w:val="3CBC4DEA"/>
    <w:rsid w:val="3CBE0DE7"/>
    <w:rsid w:val="3CCF2381"/>
    <w:rsid w:val="3CDE42F8"/>
    <w:rsid w:val="3D0715A3"/>
    <w:rsid w:val="3D1A27AE"/>
    <w:rsid w:val="3D1C4922"/>
    <w:rsid w:val="3D496C9B"/>
    <w:rsid w:val="3D5D3782"/>
    <w:rsid w:val="3D803103"/>
    <w:rsid w:val="3D840E45"/>
    <w:rsid w:val="3D875150"/>
    <w:rsid w:val="3DDE1DDC"/>
    <w:rsid w:val="3DE22522"/>
    <w:rsid w:val="3DF77869"/>
    <w:rsid w:val="3E0A5995"/>
    <w:rsid w:val="3E181124"/>
    <w:rsid w:val="3E5F0FF6"/>
    <w:rsid w:val="3E893EDD"/>
    <w:rsid w:val="3E97414F"/>
    <w:rsid w:val="3E9A6446"/>
    <w:rsid w:val="3EB37A85"/>
    <w:rsid w:val="3EC3774B"/>
    <w:rsid w:val="3EC62D97"/>
    <w:rsid w:val="3ECF195B"/>
    <w:rsid w:val="3ED3766F"/>
    <w:rsid w:val="3EE263CB"/>
    <w:rsid w:val="3EF24A88"/>
    <w:rsid w:val="3EFD19B4"/>
    <w:rsid w:val="3F01435F"/>
    <w:rsid w:val="3F03223E"/>
    <w:rsid w:val="3F073ADC"/>
    <w:rsid w:val="3F1C50AD"/>
    <w:rsid w:val="3F221D92"/>
    <w:rsid w:val="3F2226C4"/>
    <w:rsid w:val="3F3C2C9A"/>
    <w:rsid w:val="3F3F77E1"/>
    <w:rsid w:val="3F4A7E6C"/>
    <w:rsid w:val="3F4F7231"/>
    <w:rsid w:val="3F5F5DC4"/>
    <w:rsid w:val="3F736673"/>
    <w:rsid w:val="3F7950EC"/>
    <w:rsid w:val="3F7A2500"/>
    <w:rsid w:val="3F7E3672"/>
    <w:rsid w:val="3F961673"/>
    <w:rsid w:val="3F9C3DAD"/>
    <w:rsid w:val="3FA4132B"/>
    <w:rsid w:val="3FA41376"/>
    <w:rsid w:val="3FAB2004"/>
    <w:rsid w:val="3FB769E1"/>
    <w:rsid w:val="3FB9739D"/>
    <w:rsid w:val="3FC65745"/>
    <w:rsid w:val="3FDA11F0"/>
    <w:rsid w:val="3FDF6807"/>
    <w:rsid w:val="40014E24"/>
    <w:rsid w:val="401924AA"/>
    <w:rsid w:val="405539CB"/>
    <w:rsid w:val="405F34A4"/>
    <w:rsid w:val="406222A2"/>
    <w:rsid w:val="40705105"/>
    <w:rsid w:val="40750F19"/>
    <w:rsid w:val="407978E9"/>
    <w:rsid w:val="407E5AB6"/>
    <w:rsid w:val="408A49C4"/>
    <w:rsid w:val="40953369"/>
    <w:rsid w:val="409636E3"/>
    <w:rsid w:val="40AB66E9"/>
    <w:rsid w:val="40BB1EC7"/>
    <w:rsid w:val="40E02836"/>
    <w:rsid w:val="40E62A45"/>
    <w:rsid w:val="40E63BC5"/>
    <w:rsid w:val="40E90FBF"/>
    <w:rsid w:val="40F57964"/>
    <w:rsid w:val="40F97454"/>
    <w:rsid w:val="41003D33"/>
    <w:rsid w:val="4114603C"/>
    <w:rsid w:val="41382AAF"/>
    <w:rsid w:val="41465DC1"/>
    <w:rsid w:val="41470586"/>
    <w:rsid w:val="41517290"/>
    <w:rsid w:val="415A7678"/>
    <w:rsid w:val="416D399E"/>
    <w:rsid w:val="41872CB2"/>
    <w:rsid w:val="419E2DEB"/>
    <w:rsid w:val="41CE08E1"/>
    <w:rsid w:val="41E33C60"/>
    <w:rsid w:val="41E625EB"/>
    <w:rsid w:val="41EA1493"/>
    <w:rsid w:val="41EC520B"/>
    <w:rsid w:val="421B277F"/>
    <w:rsid w:val="423746D8"/>
    <w:rsid w:val="423C0892"/>
    <w:rsid w:val="426F0C1F"/>
    <w:rsid w:val="42740E18"/>
    <w:rsid w:val="42786A9F"/>
    <w:rsid w:val="427C658F"/>
    <w:rsid w:val="427F293F"/>
    <w:rsid w:val="42864D18"/>
    <w:rsid w:val="428D55CA"/>
    <w:rsid w:val="42A95426"/>
    <w:rsid w:val="42BF241F"/>
    <w:rsid w:val="42BF647C"/>
    <w:rsid w:val="42D53EF1"/>
    <w:rsid w:val="42EE37F6"/>
    <w:rsid w:val="43050A0E"/>
    <w:rsid w:val="43064EFD"/>
    <w:rsid w:val="430F01B2"/>
    <w:rsid w:val="430F4FD8"/>
    <w:rsid w:val="431D0F0B"/>
    <w:rsid w:val="43221A4D"/>
    <w:rsid w:val="433938E7"/>
    <w:rsid w:val="433B1755"/>
    <w:rsid w:val="434370AD"/>
    <w:rsid w:val="436C03B1"/>
    <w:rsid w:val="436E5103"/>
    <w:rsid w:val="436F7EA2"/>
    <w:rsid w:val="43860D47"/>
    <w:rsid w:val="43960CBF"/>
    <w:rsid w:val="43A04758"/>
    <w:rsid w:val="43A35D9D"/>
    <w:rsid w:val="43A7391A"/>
    <w:rsid w:val="43B17B82"/>
    <w:rsid w:val="43B81625"/>
    <w:rsid w:val="43B835F7"/>
    <w:rsid w:val="43BC769E"/>
    <w:rsid w:val="43C67584"/>
    <w:rsid w:val="43DD305D"/>
    <w:rsid w:val="43E40A5D"/>
    <w:rsid w:val="44052A0C"/>
    <w:rsid w:val="442C6412"/>
    <w:rsid w:val="44323AFA"/>
    <w:rsid w:val="443D42B2"/>
    <w:rsid w:val="44447B80"/>
    <w:rsid w:val="446813E0"/>
    <w:rsid w:val="44735770"/>
    <w:rsid w:val="447D039C"/>
    <w:rsid w:val="447F4E3A"/>
    <w:rsid w:val="44882F06"/>
    <w:rsid w:val="44890AEF"/>
    <w:rsid w:val="449032CF"/>
    <w:rsid w:val="449F4F3A"/>
    <w:rsid w:val="44A26055"/>
    <w:rsid w:val="44A36CFF"/>
    <w:rsid w:val="44CD5094"/>
    <w:rsid w:val="44D108E9"/>
    <w:rsid w:val="44E40091"/>
    <w:rsid w:val="44E65F41"/>
    <w:rsid w:val="44E7583F"/>
    <w:rsid w:val="44E80D16"/>
    <w:rsid w:val="44F66701"/>
    <w:rsid w:val="45181E73"/>
    <w:rsid w:val="45237196"/>
    <w:rsid w:val="45294080"/>
    <w:rsid w:val="452E7E3E"/>
    <w:rsid w:val="45394B60"/>
    <w:rsid w:val="453A4037"/>
    <w:rsid w:val="453B7873"/>
    <w:rsid w:val="45415C55"/>
    <w:rsid w:val="454554B1"/>
    <w:rsid w:val="454B2A79"/>
    <w:rsid w:val="455A3F1A"/>
    <w:rsid w:val="45603F46"/>
    <w:rsid w:val="456652D4"/>
    <w:rsid w:val="4574179F"/>
    <w:rsid w:val="45803ACB"/>
    <w:rsid w:val="45812B50"/>
    <w:rsid w:val="45CF4C28"/>
    <w:rsid w:val="45E9361E"/>
    <w:rsid w:val="45F0052D"/>
    <w:rsid w:val="45FE36E7"/>
    <w:rsid w:val="4616090C"/>
    <w:rsid w:val="46214AE9"/>
    <w:rsid w:val="46274A64"/>
    <w:rsid w:val="46625A9C"/>
    <w:rsid w:val="466C70E1"/>
    <w:rsid w:val="466E4989"/>
    <w:rsid w:val="467D3578"/>
    <w:rsid w:val="468B6718"/>
    <w:rsid w:val="46A43407"/>
    <w:rsid w:val="46A71F91"/>
    <w:rsid w:val="46A936CA"/>
    <w:rsid w:val="46AB05AD"/>
    <w:rsid w:val="46CC1F51"/>
    <w:rsid w:val="46DA4AC0"/>
    <w:rsid w:val="46E4677C"/>
    <w:rsid w:val="47033CB8"/>
    <w:rsid w:val="470A7755"/>
    <w:rsid w:val="471F1BDF"/>
    <w:rsid w:val="473C383A"/>
    <w:rsid w:val="475C698F"/>
    <w:rsid w:val="476F0470"/>
    <w:rsid w:val="477C5575"/>
    <w:rsid w:val="47887727"/>
    <w:rsid w:val="4791323A"/>
    <w:rsid w:val="479B34E8"/>
    <w:rsid w:val="47A072A9"/>
    <w:rsid w:val="47A240B1"/>
    <w:rsid w:val="47A67C0A"/>
    <w:rsid w:val="47CF53B3"/>
    <w:rsid w:val="47D025D2"/>
    <w:rsid w:val="47FB3CC8"/>
    <w:rsid w:val="47FE3ED1"/>
    <w:rsid w:val="481240E8"/>
    <w:rsid w:val="48181191"/>
    <w:rsid w:val="481B3D0D"/>
    <w:rsid w:val="481D2512"/>
    <w:rsid w:val="48272AF9"/>
    <w:rsid w:val="484C6A03"/>
    <w:rsid w:val="48561630"/>
    <w:rsid w:val="4862089D"/>
    <w:rsid w:val="4865451F"/>
    <w:rsid w:val="48657AC5"/>
    <w:rsid w:val="487D2F49"/>
    <w:rsid w:val="488066AD"/>
    <w:rsid w:val="488A4515"/>
    <w:rsid w:val="488C5F17"/>
    <w:rsid w:val="489108BA"/>
    <w:rsid w:val="489B18BA"/>
    <w:rsid w:val="48A24875"/>
    <w:rsid w:val="48A979B2"/>
    <w:rsid w:val="48C011BA"/>
    <w:rsid w:val="48E42798"/>
    <w:rsid w:val="48FB5D34"/>
    <w:rsid w:val="491867F3"/>
    <w:rsid w:val="4922629F"/>
    <w:rsid w:val="493059DD"/>
    <w:rsid w:val="496C2523"/>
    <w:rsid w:val="499E503D"/>
    <w:rsid w:val="49A14B2D"/>
    <w:rsid w:val="49A85EBB"/>
    <w:rsid w:val="49A95790"/>
    <w:rsid w:val="49C4793E"/>
    <w:rsid w:val="49E36EF3"/>
    <w:rsid w:val="49E41744"/>
    <w:rsid w:val="49E80D67"/>
    <w:rsid w:val="49E82518"/>
    <w:rsid w:val="49EB5E3D"/>
    <w:rsid w:val="49EC44D1"/>
    <w:rsid w:val="4A1A3E60"/>
    <w:rsid w:val="4A217927"/>
    <w:rsid w:val="4A241A79"/>
    <w:rsid w:val="4A266DE0"/>
    <w:rsid w:val="4A443050"/>
    <w:rsid w:val="4A513E5D"/>
    <w:rsid w:val="4A5F31C1"/>
    <w:rsid w:val="4A6718D3"/>
    <w:rsid w:val="4A722025"/>
    <w:rsid w:val="4A777172"/>
    <w:rsid w:val="4A7853BD"/>
    <w:rsid w:val="4A873D23"/>
    <w:rsid w:val="4A913B4B"/>
    <w:rsid w:val="4A993A56"/>
    <w:rsid w:val="4AA3675C"/>
    <w:rsid w:val="4AAF73BB"/>
    <w:rsid w:val="4AB077F8"/>
    <w:rsid w:val="4AB2014C"/>
    <w:rsid w:val="4AB72F16"/>
    <w:rsid w:val="4AD11442"/>
    <w:rsid w:val="4AD131F0"/>
    <w:rsid w:val="4AEA7D65"/>
    <w:rsid w:val="4AEE26F3"/>
    <w:rsid w:val="4B045373"/>
    <w:rsid w:val="4B41113C"/>
    <w:rsid w:val="4B456DF8"/>
    <w:rsid w:val="4B481704"/>
    <w:rsid w:val="4B693428"/>
    <w:rsid w:val="4B956BAE"/>
    <w:rsid w:val="4BDF36EB"/>
    <w:rsid w:val="4BEB208F"/>
    <w:rsid w:val="4BF21670"/>
    <w:rsid w:val="4BF47E41"/>
    <w:rsid w:val="4BFA22D2"/>
    <w:rsid w:val="4C1415E6"/>
    <w:rsid w:val="4C1563E9"/>
    <w:rsid w:val="4C162E45"/>
    <w:rsid w:val="4C1B4B57"/>
    <w:rsid w:val="4C2A705C"/>
    <w:rsid w:val="4C3A7C5A"/>
    <w:rsid w:val="4C46376A"/>
    <w:rsid w:val="4C653BF0"/>
    <w:rsid w:val="4C903C2E"/>
    <w:rsid w:val="4C910D0F"/>
    <w:rsid w:val="4C9714D9"/>
    <w:rsid w:val="4C9A1956"/>
    <w:rsid w:val="4CD854A2"/>
    <w:rsid w:val="4D001B6A"/>
    <w:rsid w:val="4D0932C4"/>
    <w:rsid w:val="4D0F61C4"/>
    <w:rsid w:val="4D20714E"/>
    <w:rsid w:val="4D244DBE"/>
    <w:rsid w:val="4D267481"/>
    <w:rsid w:val="4D35328A"/>
    <w:rsid w:val="4D381304"/>
    <w:rsid w:val="4D3E46E5"/>
    <w:rsid w:val="4D6D5452"/>
    <w:rsid w:val="4DA91E19"/>
    <w:rsid w:val="4DA92202"/>
    <w:rsid w:val="4DC71DAB"/>
    <w:rsid w:val="4DE025B2"/>
    <w:rsid w:val="4DF048D9"/>
    <w:rsid w:val="4DF711BF"/>
    <w:rsid w:val="4E073A0B"/>
    <w:rsid w:val="4E086F29"/>
    <w:rsid w:val="4E347026"/>
    <w:rsid w:val="4E555A61"/>
    <w:rsid w:val="4E5C157A"/>
    <w:rsid w:val="4E6E5923"/>
    <w:rsid w:val="4E712D20"/>
    <w:rsid w:val="4E880069"/>
    <w:rsid w:val="4E9B4BC5"/>
    <w:rsid w:val="4EA9018F"/>
    <w:rsid w:val="4EAB748B"/>
    <w:rsid w:val="4EBC7D13"/>
    <w:rsid w:val="4EE31744"/>
    <w:rsid w:val="4EF433B8"/>
    <w:rsid w:val="4F1470E5"/>
    <w:rsid w:val="4F17219B"/>
    <w:rsid w:val="4F365D17"/>
    <w:rsid w:val="4F400944"/>
    <w:rsid w:val="4F5A37B4"/>
    <w:rsid w:val="4F616531"/>
    <w:rsid w:val="4F6B5360"/>
    <w:rsid w:val="4FB737AB"/>
    <w:rsid w:val="4FB76E58"/>
    <w:rsid w:val="4FB87280"/>
    <w:rsid w:val="4FF14DE8"/>
    <w:rsid w:val="4FFE552B"/>
    <w:rsid w:val="500E5476"/>
    <w:rsid w:val="502D4E25"/>
    <w:rsid w:val="50447FC0"/>
    <w:rsid w:val="50523627"/>
    <w:rsid w:val="50585D70"/>
    <w:rsid w:val="507E3342"/>
    <w:rsid w:val="50806E35"/>
    <w:rsid w:val="508F3D0B"/>
    <w:rsid w:val="509251CF"/>
    <w:rsid w:val="50BC7487"/>
    <w:rsid w:val="50BE0AB7"/>
    <w:rsid w:val="50C11D33"/>
    <w:rsid w:val="50D43A3A"/>
    <w:rsid w:val="50EA2051"/>
    <w:rsid w:val="50FD4D3F"/>
    <w:rsid w:val="51031C29"/>
    <w:rsid w:val="510A745C"/>
    <w:rsid w:val="511E3EAF"/>
    <w:rsid w:val="51223545"/>
    <w:rsid w:val="513F7CD3"/>
    <w:rsid w:val="516750B5"/>
    <w:rsid w:val="51850890"/>
    <w:rsid w:val="51894824"/>
    <w:rsid w:val="51AE379C"/>
    <w:rsid w:val="51BE54F3"/>
    <w:rsid w:val="51C5368D"/>
    <w:rsid w:val="51D35A9F"/>
    <w:rsid w:val="51E062C9"/>
    <w:rsid w:val="52036385"/>
    <w:rsid w:val="520A796F"/>
    <w:rsid w:val="521F15CF"/>
    <w:rsid w:val="52285DEB"/>
    <w:rsid w:val="52354064"/>
    <w:rsid w:val="5237482A"/>
    <w:rsid w:val="523A5B1F"/>
    <w:rsid w:val="525A7F6F"/>
    <w:rsid w:val="526042A7"/>
    <w:rsid w:val="526F3A1A"/>
    <w:rsid w:val="52854FEC"/>
    <w:rsid w:val="52892484"/>
    <w:rsid w:val="528A0854"/>
    <w:rsid w:val="529A551A"/>
    <w:rsid w:val="52A16E68"/>
    <w:rsid w:val="52AD4AF4"/>
    <w:rsid w:val="52C831D5"/>
    <w:rsid w:val="52DE495D"/>
    <w:rsid w:val="52EC5B3B"/>
    <w:rsid w:val="5320789E"/>
    <w:rsid w:val="533F6118"/>
    <w:rsid w:val="536525A9"/>
    <w:rsid w:val="536567ED"/>
    <w:rsid w:val="5375627A"/>
    <w:rsid w:val="537A08C9"/>
    <w:rsid w:val="53B86CFB"/>
    <w:rsid w:val="53BA7670"/>
    <w:rsid w:val="53C2401E"/>
    <w:rsid w:val="53C82472"/>
    <w:rsid w:val="53FE2C5D"/>
    <w:rsid w:val="54046DFD"/>
    <w:rsid w:val="54253883"/>
    <w:rsid w:val="54326D9A"/>
    <w:rsid w:val="5446411B"/>
    <w:rsid w:val="54612E8B"/>
    <w:rsid w:val="547F1F0F"/>
    <w:rsid w:val="548310E4"/>
    <w:rsid w:val="54AD2A5F"/>
    <w:rsid w:val="54C9719A"/>
    <w:rsid w:val="54CB0CB0"/>
    <w:rsid w:val="54D62B92"/>
    <w:rsid w:val="550878E7"/>
    <w:rsid w:val="551E45AB"/>
    <w:rsid w:val="55286102"/>
    <w:rsid w:val="556566D4"/>
    <w:rsid w:val="5566088C"/>
    <w:rsid w:val="55675466"/>
    <w:rsid w:val="558244CE"/>
    <w:rsid w:val="55834B4E"/>
    <w:rsid w:val="559730DD"/>
    <w:rsid w:val="559A148B"/>
    <w:rsid w:val="55B51DE2"/>
    <w:rsid w:val="55CE6CAA"/>
    <w:rsid w:val="55D818D6"/>
    <w:rsid w:val="55EC35D4"/>
    <w:rsid w:val="55FB7373"/>
    <w:rsid w:val="56723AD9"/>
    <w:rsid w:val="56766ABF"/>
    <w:rsid w:val="56843ED8"/>
    <w:rsid w:val="56894C08"/>
    <w:rsid w:val="569027A1"/>
    <w:rsid w:val="5690355A"/>
    <w:rsid w:val="569125E7"/>
    <w:rsid w:val="569D1D7E"/>
    <w:rsid w:val="56A871DC"/>
    <w:rsid w:val="56AC28C6"/>
    <w:rsid w:val="56DA1633"/>
    <w:rsid w:val="56EC4602"/>
    <w:rsid w:val="56FA0D87"/>
    <w:rsid w:val="57034731"/>
    <w:rsid w:val="570E3ED4"/>
    <w:rsid w:val="57193C9E"/>
    <w:rsid w:val="571A2333"/>
    <w:rsid w:val="572823EA"/>
    <w:rsid w:val="572B0F94"/>
    <w:rsid w:val="57346FE0"/>
    <w:rsid w:val="574865E8"/>
    <w:rsid w:val="574D3BFE"/>
    <w:rsid w:val="57682158"/>
    <w:rsid w:val="57792C45"/>
    <w:rsid w:val="57823162"/>
    <w:rsid w:val="57AC6B77"/>
    <w:rsid w:val="57C13A61"/>
    <w:rsid w:val="57D85BBE"/>
    <w:rsid w:val="57DD1426"/>
    <w:rsid w:val="57DF700D"/>
    <w:rsid w:val="57EC78BB"/>
    <w:rsid w:val="580544D9"/>
    <w:rsid w:val="582708F3"/>
    <w:rsid w:val="582D5EDD"/>
    <w:rsid w:val="58596FDA"/>
    <w:rsid w:val="586200DD"/>
    <w:rsid w:val="586B333C"/>
    <w:rsid w:val="58995F5B"/>
    <w:rsid w:val="58A343AA"/>
    <w:rsid w:val="58BE792C"/>
    <w:rsid w:val="58CF35AC"/>
    <w:rsid w:val="58D853F1"/>
    <w:rsid w:val="58D97E3F"/>
    <w:rsid w:val="58E71902"/>
    <w:rsid w:val="59016515"/>
    <w:rsid w:val="59100E91"/>
    <w:rsid w:val="59114F9B"/>
    <w:rsid w:val="59140E77"/>
    <w:rsid w:val="5918350F"/>
    <w:rsid w:val="592B6460"/>
    <w:rsid w:val="593037D7"/>
    <w:rsid w:val="593A4B15"/>
    <w:rsid w:val="598F49A2"/>
    <w:rsid w:val="59974C3D"/>
    <w:rsid w:val="599B1293"/>
    <w:rsid w:val="599C7F9A"/>
    <w:rsid w:val="59AC3B73"/>
    <w:rsid w:val="59BD7193"/>
    <w:rsid w:val="59DE7D0E"/>
    <w:rsid w:val="5A096502"/>
    <w:rsid w:val="5A220380"/>
    <w:rsid w:val="5A2A46CB"/>
    <w:rsid w:val="5A2C76FB"/>
    <w:rsid w:val="5A4968FF"/>
    <w:rsid w:val="5A5E3356"/>
    <w:rsid w:val="5A655703"/>
    <w:rsid w:val="5A6B50A2"/>
    <w:rsid w:val="5A723EEA"/>
    <w:rsid w:val="5A767910"/>
    <w:rsid w:val="5A797AC8"/>
    <w:rsid w:val="5A862CBA"/>
    <w:rsid w:val="5A8913F1"/>
    <w:rsid w:val="5A953B48"/>
    <w:rsid w:val="5A990567"/>
    <w:rsid w:val="5AAE44BA"/>
    <w:rsid w:val="5AB83A84"/>
    <w:rsid w:val="5AC7181D"/>
    <w:rsid w:val="5ACA1081"/>
    <w:rsid w:val="5ADF2BBD"/>
    <w:rsid w:val="5AE33BC8"/>
    <w:rsid w:val="5AE662F1"/>
    <w:rsid w:val="5AE900E2"/>
    <w:rsid w:val="5AEC4833"/>
    <w:rsid w:val="5AF80325"/>
    <w:rsid w:val="5B152B7B"/>
    <w:rsid w:val="5B1A066F"/>
    <w:rsid w:val="5B216D93"/>
    <w:rsid w:val="5B2F2E31"/>
    <w:rsid w:val="5B2F5CF3"/>
    <w:rsid w:val="5B303CF2"/>
    <w:rsid w:val="5B341F62"/>
    <w:rsid w:val="5B514A6C"/>
    <w:rsid w:val="5B7025B1"/>
    <w:rsid w:val="5B721E85"/>
    <w:rsid w:val="5B726329"/>
    <w:rsid w:val="5B7377AF"/>
    <w:rsid w:val="5B755B3E"/>
    <w:rsid w:val="5B9444F1"/>
    <w:rsid w:val="5B9C6CBE"/>
    <w:rsid w:val="5BA74225"/>
    <w:rsid w:val="5BAA2CF5"/>
    <w:rsid w:val="5BAF4E87"/>
    <w:rsid w:val="5BC546AB"/>
    <w:rsid w:val="5BC7779C"/>
    <w:rsid w:val="5BCB2EF9"/>
    <w:rsid w:val="5BCF552A"/>
    <w:rsid w:val="5BDB633D"/>
    <w:rsid w:val="5BEF3A9A"/>
    <w:rsid w:val="5C39759B"/>
    <w:rsid w:val="5C6E79F1"/>
    <w:rsid w:val="5C7631F1"/>
    <w:rsid w:val="5CA02A22"/>
    <w:rsid w:val="5CA72002"/>
    <w:rsid w:val="5CAF7E52"/>
    <w:rsid w:val="5CC20BEA"/>
    <w:rsid w:val="5CE40B61"/>
    <w:rsid w:val="5CED210B"/>
    <w:rsid w:val="5CF8460C"/>
    <w:rsid w:val="5CFF5D28"/>
    <w:rsid w:val="5D1F1230"/>
    <w:rsid w:val="5D21082D"/>
    <w:rsid w:val="5D2C42B6"/>
    <w:rsid w:val="5D315FE1"/>
    <w:rsid w:val="5D3973E1"/>
    <w:rsid w:val="5D3B6001"/>
    <w:rsid w:val="5D553BF4"/>
    <w:rsid w:val="5D591684"/>
    <w:rsid w:val="5D5A7075"/>
    <w:rsid w:val="5D9B7864"/>
    <w:rsid w:val="5DA0717E"/>
    <w:rsid w:val="5DAF73C1"/>
    <w:rsid w:val="5DC9453A"/>
    <w:rsid w:val="5DE5004E"/>
    <w:rsid w:val="5DFA19CC"/>
    <w:rsid w:val="5E0771FD"/>
    <w:rsid w:val="5E270E0C"/>
    <w:rsid w:val="5E373DEA"/>
    <w:rsid w:val="5E4D0988"/>
    <w:rsid w:val="5E5B30A5"/>
    <w:rsid w:val="5E5E2B95"/>
    <w:rsid w:val="5E604B5F"/>
    <w:rsid w:val="5E7E0E34"/>
    <w:rsid w:val="5E8028DC"/>
    <w:rsid w:val="5ECA478A"/>
    <w:rsid w:val="5ECC5203"/>
    <w:rsid w:val="5EE17A4E"/>
    <w:rsid w:val="5EE548DD"/>
    <w:rsid w:val="5F2931A3"/>
    <w:rsid w:val="5F3C2ED6"/>
    <w:rsid w:val="5F3F7361"/>
    <w:rsid w:val="5F7A6552"/>
    <w:rsid w:val="5F81604B"/>
    <w:rsid w:val="5F84662B"/>
    <w:rsid w:val="5F896246"/>
    <w:rsid w:val="5F9A37B0"/>
    <w:rsid w:val="5FBC7B73"/>
    <w:rsid w:val="5FC170D0"/>
    <w:rsid w:val="5FE0788F"/>
    <w:rsid w:val="5FE80DF1"/>
    <w:rsid w:val="5FEA46E0"/>
    <w:rsid w:val="5FEA750E"/>
    <w:rsid w:val="5FEB3E12"/>
    <w:rsid w:val="600F707B"/>
    <w:rsid w:val="602D6CC3"/>
    <w:rsid w:val="603162CB"/>
    <w:rsid w:val="60602BF4"/>
    <w:rsid w:val="6071095D"/>
    <w:rsid w:val="60940AF0"/>
    <w:rsid w:val="60A87A87"/>
    <w:rsid w:val="60BC646D"/>
    <w:rsid w:val="60BD6710"/>
    <w:rsid w:val="60C27754"/>
    <w:rsid w:val="60C35D0E"/>
    <w:rsid w:val="60D407C7"/>
    <w:rsid w:val="60FD0443"/>
    <w:rsid w:val="61073070"/>
    <w:rsid w:val="61276441"/>
    <w:rsid w:val="61442516"/>
    <w:rsid w:val="61605138"/>
    <w:rsid w:val="6172435A"/>
    <w:rsid w:val="617E68AB"/>
    <w:rsid w:val="61B56BCF"/>
    <w:rsid w:val="61B669A0"/>
    <w:rsid w:val="61BE1F92"/>
    <w:rsid w:val="61DD0315"/>
    <w:rsid w:val="61E6537B"/>
    <w:rsid w:val="61E909C7"/>
    <w:rsid w:val="61F11700"/>
    <w:rsid w:val="62031A89"/>
    <w:rsid w:val="62083543"/>
    <w:rsid w:val="623075BC"/>
    <w:rsid w:val="62343193"/>
    <w:rsid w:val="626544F2"/>
    <w:rsid w:val="626E4DDE"/>
    <w:rsid w:val="629F3FB9"/>
    <w:rsid w:val="62B70461"/>
    <w:rsid w:val="62BB72A4"/>
    <w:rsid w:val="62C03E1E"/>
    <w:rsid w:val="62C7694D"/>
    <w:rsid w:val="62CD4BC4"/>
    <w:rsid w:val="62D61AB9"/>
    <w:rsid w:val="62EC248C"/>
    <w:rsid w:val="62FA6F41"/>
    <w:rsid w:val="6300421A"/>
    <w:rsid w:val="6311467A"/>
    <w:rsid w:val="6329551F"/>
    <w:rsid w:val="63316ACA"/>
    <w:rsid w:val="63447C56"/>
    <w:rsid w:val="63506F50"/>
    <w:rsid w:val="63801301"/>
    <w:rsid w:val="63A40D14"/>
    <w:rsid w:val="63A7125C"/>
    <w:rsid w:val="63F01742"/>
    <w:rsid w:val="64132341"/>
    <w:rsid w:val="641F66B1"/>
    <w:rsid w:val="64286F3E"/>
    <w:rsid w:val="642F01BC"/>
    <w:rsid w:val="643864B3"/>
    <w:rsid w:val="643C424B"/>
    <w:rsid w:val="64744EC0"/>
    <w:rsid w:val="64766DD1"/>
    <w:rsid w:val="647924D6"/>
    <w:rsid w:val="64874BF3"/>
    <w:rsid w:val="64A5657E"/>
    <w:rsid w:val="64B10F29"/>
    <w:rsid w:val="64B25A59"/>
    <w:rsid w:val="64B81D4C"/>
    <w:rsid w:val="650638CC"/>
    <w:rsid w:val="650707EE"/>
    <w:rsid w:val="6515681C"/>
    <w:rsid w:val="65425E84"/>
    <w:rsid w:val="65460F7F"/>
    <w:rsid w:val="65562F62"/>
    <w:rsid w:val="656754EB"/>
    <w:rsid w:val="6578453C"/>
    <w:rsid w:val="658B1006"/>
    <w:rsid w:val="658B2F57"/>
    <w:rsid w:val="65926A22"/>
    <w:rsid w:val="65B03CD6"/>
    <w:rsid w:val="65B732B6"/>
    <w:rsid w:val="65B9021E"/>
    <w:rsid w:val="65C435CE"/>
    <w:rsid w:val="65C4606E"/>
    <w:rsid w:val="65CD6C7F"/>
    <w:rsid w:val="65CE23AE"/>
    <w:rsid w:val="65D20EA7"/>
    <w:rsid w:val="65D60063"/>
    <w:rsid w:val="65DC0944"/>
    <w:rsid w:val="660B563C"/>
    <w:rsid w:val="661701F9"/>
    <w:rsid w:val="665E54C7"/>
    <w:rsid w:val="66B6356E"/>
    <w:rsid w:val="66C50ABF"/>
    <w:rsid w:val="66CD6C14"/>
    <w:rsid w:val="66DE2AC5"/>
    <w:rsid w:val="66E03703"/>
    <w:rsid w:val="670538BB"/>
    <w:rsid w:val="671F77B3"/>
    <w:rsid w:val="67272C2C"/>
    <w:rsid w:val="67283D40"/>
    <w:rsid w:val="67314E6D"/>
    <w:rsid w:val="67654F94"/>
    <w:rsid w:val="67657B99"/>
    <w:rsid w:val="679413D5"/>
    <w:rsid w:val="679B2764"/>
    <w:rsid w:val="67A07D7A"/>
    <w:rsid w:val="67AC2BC3"/>
    <w:rsid w:val="67BF4C2B"/>
    <w:rsid w:val="67C57F27"/>
    <w:rsid w:val="67CB1D64"/>
    <w:rsid w:val="68012F0F"/>
    <w:rsid w:val="680447AD"/>
    <w:rsid w:val="680B1B92"/>
    <w:rsid w:val="68282249"/>
    <w:rsid w:val="682855D8"/>
    <w:rsid w:val="68327A22"/>
    <w:rsid w:val="68506FFE"/>
    <w:rsid w:val="6864772D"/>
    <w:rsid w:val="68963488"/>
    <w:rsid w:val="68A0108F"/>
    <w:rsid w:val="68A815DC"/>
    <w:rsid w:val="68BC5088"/>
    <w:rsid w:val="68C978CC"/>
    <w:rsid w:val="68E85E7D"/>
    <w:rsid w:val="691703AD"/>
    <w:rsid w:val="691C1682"/>
    <w:rsid w:val="69231328"/>
    <w:rsid w:val="692F7608"/>
    <w:rsid w:val="69455986"/>
    <w:rsid w:val="695157D0"/>
    <w:rsid w:val="695452C0"/>
    <w:rsid w:val="697B284D"/>
    <w:rsid w:val="69C10014"/>
    <w:rsid w:val="69CF348D"/>
    <w:rsid w:val="69E93367"/>
    <w:rsid w:val="69F50773"/>
    <w:rsid w:val="6A170B6B"/>
    <w:rsid w:val="6A2026D5"/>
    <w:rsid w:val="6A246634"/>
    <w:rsid w:val="6A301889"/>
    <w:rsid w:val="6A73385B"/>
    <w:rsid w:val="6A8B7AFD"/>
    <w:rsid w:val="6AA84F8A"/>
    <w:rsid w:val="6AE461D0"/>
    <w:rsid w:val="6B1D234E"/>
    <w:rsid w:val="6B1F11CF"/>
    <w:rsid w:val="6B2F38EF"/>
    <w:rsid w:val="6B4355EC"/>
    <w:rsid w:val="6B462113"/>
    <w:rsid w:val="6B607F4C"/>
    <w:rsid w:val="6B6B121E"/>
    <w:rsid w:val="6B7D7F4A"/>
    <w:rsid w:val="6BA37E39"/>
    <w:rsid w:val="6BC8789F"/>
    <w:rsid w:val="6C00755B"/>
    <w:rsid w:val="6C0E79A8"/>
    <w:rsid w:val="6C1915BD"/>
    <w:rsid w:val="6C2B055A"/>
    <w:rsid w:val="6C38333A"/>
    <w:rsid w:val="6C3A69EF"/>
    <w:rsid w:val="6C3B20B3"/>
    <w:rsid w:val="6C417D7E"/>
    <w:rsid w:val="6C7572AA"/>
    <w:rsid w:val="6C8B724B"/>
    <w:rsid w:val="6C8F60CA"/>
    <w:rsid w:val="6C920322"/>
    <w:rsid w:val="6C922387"/>
    <w:rsid w:val="6CA555D0"/>
    <w:rsid w:val="6CAD5E66"/>
    <w:rsid w:val="6CB57E24"/>
    <w:rsid w:val="6CBC5656"/>
    <w:rsid w:val="6CC91628"/>
    <w:rsid w:val="6CE453C1"/>
    <w:rsid w:val="6CEB69EC"/>
    <w:rsid w:val="6CFB4CDC"/>
    <w:rsid w:val="6D01750D"/>
    <w:rsid w:val="6D0B289D"/>
    <w:rsid w:val="6D15786D"/>
    <w:rsid w:val="6D406845"/>
    <w:rsid w:val="6D4F64CA"/>
    <w:rsid w:val="6D5E3EF9"/>
    <w:rsid w:val="6D761CA9"/>
    <w:rsid w:val="6D7F3ABA"/>
    <w:rsid w:val="6D8B6DD7"/>
    <w:rsid w:val="6D8F4E95"/>
    <w:rsid w:val="6DB36A59"/>
    <w:rsid w:val="6DDB7D5E"/>
    <w:rsid w:val="6DEA66AE"/>
    <w:rsid w:val="6DF41B82"/>
    <w:rsid w:val="6E005A16"/>
    <w:rsid w:val="6E127DC9"/>
    <w:rsid w:val="6E1A375C"/>
    <w:rsid w:val="6E3D4B9F"/>
    <w:rsid w:val="6E45214D"/>
    <w:rsid w:val="6E4A0A40"/>
    <w:rsid w:val="6E510020"/>
    <w:rsid w:val="6EA0390D"/>
    <w:rsid w:val="6EB837C6"/>
    <w:rsid w:val="6EBD07B4"/>
    <w:rsid w:val="6EDD18B4"/>
    <w:rsid w:val="6EE775AB"/>
    <w:rsid w:val="6EEB5D7F"/>
    <w:rsid w:val="6EEC396F"/>
    <w:rsid w:val="6EF94940"/>
    <w:rsid w:val="6F0137F4"/>
    <w:rsid w:val="6F062BB9"/>
    <w:rsid w:val="6F07362C"/>
    <w:rsid w:val="6F082DA5"/>
    <w:rsid w:val="6F2D690F"/>
    <w:rsid w:val="6F352F57"/>
    <w:rsid w:val="6F3847B5"/>
    <w:rsid w:val="6F3C68ED"/>
    <w:rsid w:val="6F406C35"/>
    <w:rsid w:val="6F513CB1"/>
    <w:rsid w:val="6F520836"/>
    <w:rsid w:val="6F5241D5"/>
    <w:rsid w:val="6F570EC2"/>
    <w:rsid w:val="6F6F4C02"/>
    <w:rsid w:val="6F887A72"/>
    <w:rsid w:val="6FA7439C"/>
    <w:rsid w:val="6FC419C1"/>
    <w:rsid w:val="6FCB35F1"/>
    <w:rsid w:val="6FD64C81"/>
    <w:rsid w:val="6FE365A4"/>
    <w:rsid w:val="6FEF189F"/>
    <w:rsid w:val="6FF559D2"/>
    <w:rsid w:val="6FFF3CAB"/>
    <w:rsid w:val="7003534A"/>
    <w:rsid w:val="703D55A4"/>
    <w:rsid w:val="70402C26"/>
    <w:rsid w:val="70A46B2D"/>
    <w:rsid w:val="70AE175A"/>
    <w:rsid w:val="70BD374B"/>
    <w:rsid w:val="70C14D2F"/>
    <w:rsid w:val="70D6480D"/>
    <w:rsid w:val="70E92792"/>
    <w:rsid w:val="70F230C7"/>
    <w:rsid w:val="70FC24C5"/>
    <w:rsid w:val="713752C2"/>
    <w:rsid w:val="714C208B"/>
    <w:rsid w:val="71750F69"/>
    <w:rsid w:val="717F7118"/>
    <w:rsid w:val="71810C1C"/>
    <w:rsid w:val="71AD0F8F"/>
    <w:rsid w:val="71B40FF2"/>
    <w:rsid w:val="71BB43F0"/>
    <w:rsid w:val="71CA25C3"/>
    <w:rsid w:val="71DF5E94"/>
    <w:rsid w:val="71F238C8"/>
    <w:rsid w:val="71F51332"/>
    <w:rsid w:val="71F92EA9"/>
    <w:rsid w:val="721A4D71"/>
    <w:rsid w:val="722E539B"/>
    <w:rsid w:val="724F0D1A"/>
    <w:rsid w:val="725B37AA"/>
    <w:rsid w:val="72941F9E"/>
    <w:rsid w:val="72BD1553"/>
    <w:rsid w:val="72E23A7A"/>
    <w:rsid w:val="72ED47BB"/>
    <w:rsid w:val="73115A5B"/>
    <w:rsid w:val="73131D48"/>
    <w:rsid w:val="73214465"/>
    <w:rsid w:val="732178E0"/>
    <w:rsid w:val="73364007"/>
    <w:rsid w:val="733777E5"/>
    <w:rsid w:val="734D4DE5"/>
    <w:rsid w:val="73672DB3"/>
    <w:rsid w:val="736B0FC6"/>
    <w:rsid w:val="73753A31"/>
    <w:rsid w:val="739C3AEB"/>
    <w:rsid w:val="73A722CF"/>
    <w:rsid w:val="73B616F2"/>
    <w:rsid w:val="73C3376E"/>
    <w:rsid w:val="73CF4A89"/>
    <w:rsid w:val="73E11490"/>
    <w:rsid w:val="73ED2599"/>
    <w:rsid w:val="74075062"/>
    <w:rsid w:val="74171692"/>
    <w:rsid w:val="74251D33"/>
    <w:rsid w:val="742C0048"/>
    <w:rsid w:val="74356371"/>
    <w:rsid w:val="74454183"/>
    <w:rsid w:val="74542618"/>
    <w:rsid w:val="7465007F"/>
    <w:rsid w:val="74890514"/>
    <w:rsid w:val="7496678D"/>
    <w:rsid w:val="749E015C"/>
    <w:rsid w:val="74C92844"/>
    <w:rsid w:val="74CE5F27"/>
    <w:rsid w:val="74F73ED9"/>
    <w:rsid w:val="74F86B15"/>
    <w:rsid w:val="750452DF"/>
    <w:rsid w:val="751C1388"/>
    <w:rsid w:val="751D21C1"/>
    <w:rsid w:val="753C1FDA"/>
    <w:rsid w:val="753C37D8"/>
    <w:rsid w:val="75447EC4"/>
    <w:rsid w:val="754C32EF"/>
    <w:rsid w:val="755D54FC"/>
    <w:rsid w:val="75767DDE"/>
    <w:rsid w:val="757A4300"/>
    <w:rsid w:val="757E5B9F"/>
    <w:rsid w:val="758E20D2"/>
    <w:rsid w:val="7590142E"/>
    <w:rsid w:val="75975B1C"/>
    <w:rsid w:val="759B3E1B"/>
    <w:rsid w:val="75CB0AC3"/>
    <w:rsid w:val="75CC3EE3"/>
    <w:rsid w:val="75D2169E"/>
    <w:rsid w:val="75DC4673"/>
    <w:rsid w:val="76015A41"/>
    <w:rsid w:val="760C2F00"/>
    <w:rsid w:val="762A42D6"/>
    <w:rsid w:val="762C1BC5"/>
    <w:rsid w:val="76346D19"/>
    <w:rsid w:val="76856AB9"/>
    <w:rsid w:val="768A40CF"/>
    <w:rsid w:val="768F1979"/>
    <w:rsid w:val="769B62DC"/>
    <w:rsid w:val="76AC6DF7"/>
    <w:rsid w:val="76AD3B03"/>
    <w:rsid w:val="76B37ACA"/>
    <w:rsid w:val="76CA6BC2"/>
    <w:rsid w:val="76D57A40"/>
    <w:rsid w:val="76D8308D"/>
    <w:rsid w:val="76D87462"/>
    <w:rsid w:val="76DF3965"/>
    <w:rsid w:val="76F61765"/>
    <w:rsid w:val="770713C2"/>
    <w:rsid w:val="770A212B"/>
    <w:rsid w:val="771E73F0"/>
    <w:rsid w:val="77514BED"/>
    <w:rsid w:val="778422CE"/>
    <w:rsid w:val="778715F7"/>
    <w:rsid w:val="77A25449"/>
    <w:rsid w:val="77B46057"/>
    <w:rsid w:val="77C4108F"/>
    <w:rsid w:val="77CA2962"/>
    <w:rsid w:val="77FA52A1"/>
    <w:rsid w:val="780B56E4"/>
    <w:rsid w:val="78340796"/>
    <w:rsid w:val="785C19B9"/>
    <w:rsid w:val="785D57F7"/>
    <w:rsid w:val="78634874"/>
    <w:rsid w:val="788B412F"/>
    <w:rsid w:val="78A2537A"/>
    <w:rsid w:val="78A73FCB"/>
    <w:rsid w:val="78AD0549"/>
    <w:rsid w:val="78B62CB7"/>
    <w:rsid w:val="78C23496"/>
    <w:rsid w:val="78C338C8"/>
    <w:rsid w:val="78F817C4"/>
    <w:rsid w:val="790C1985"/>
    <w:rsid w:val="792321E3"/>
    <w:rsid w:val="7948732C"/>
    <w:rsid w:val="79621927"/>
    <w:rsid w:val="797B41A3"/>
    <w:rsid w:val="798A5072"/>
    <w:rsid w:val="799C4453"/>
    <w:rsid w:val="79A4194C"/>
    <w:rsid w:val="79A92E25"/>
    <w:rsid w:val="79BD2A0E"/>
    <w:rsid w:val="79DC07B3"/>
    <w:rsid w:val="79DE1AB7"/>
    <w:rsid w:val="79E01168"/>
    <w:rsid w:val="79EA4A13"/>
    <w:rsid w:val="79ED4E72"/>
    <w:rsid w:val="79EE697A"/>
    <w:rsid w:val="7A1111ED"/>
    <w:rsid w:val="7A1114A9"/>
    <w:rsid w:val="7A1774AA"/>
    <w:rsid w:val="7A5944E4"/>
    <w:rsid w:val="7A8B1846"/>
    <w:rsid w:val="7A97173D"/>
    <w:rsid w:val="7AA00930"/>
    <w:rsid w:val="7AA634A2"/>
    <w:rsid w:val="7AB71F63"/>
    <w:rsid w:val="7ACE6F5B"/>
    <w:rsid w:val="7AD5723F"/>
    <w:rsid w:val="7AE2097E"/>
    <w:rsid w:val="7AEC35AA"/>
    <w:rsid w:val="7AEE41F0"/>
    <w:rsid w:val="7B203254"/>
    <w:rsid w:val="7B237820"/>
    <w:rsid w:val="7B25086A"/>
    <w:rsid w:val="7B276391"/>
    <w:rsid w:val="7B374214"/>
    <w:rsid w:val="7B4F74B4"/>
    <w:rsid w:val="7B580C40"/>
    <w:rsid w:val="7B6E3FBF"/>
    <w:rsid w:val="7B7A5656"/>
    <w:rsid w:val="7B971768"/>
    <w:rsid w:val="7B9A1258"/>
    <w:rsid w:val="7BC20759"/>
    <w:rsid w:val="7BD007D6"/>
    <w:rsid w:val="7BD03128"/>
    <w:rsid w:val="7BD26D9C"/>
    <w:rsid w:val="7BE016EF"/>
    <w:rsid w:val="7BE82BA0"/>
    <w:rsid w:val="7BEA7F65"/>
    <w:rsid w:val="7BF77D41"/>
    <w:rsid w:val="7C0C42F3"/>
    <w:rsid w:val="7C0D4B58"/>
    <w:rsid w:val="7C120DEF"/>
    <w:rsid w:val="7C1A5F8F"/>
    <w:rsid w:val="7C356B8E"/>
    <w:rsid w:val="7C4317EC"/>
    <w:rsid w:val="7C49661E"/>
    <w:rsid w:val="7C8F0691"/>
    <w:rsid w:val="7C8F583E"/>
    <w:rsid w:val="7CB17CFF"/>
    <w:rsid w:val="7CBA4FE2"/>
    <w:rsid w:val="7CBE1FC2"/>
    <w:rsid w:val="7CC12815"/>
    <w:rsid w:val="7CCF6CE0"/>
    <w:rsid w:val="7D036989"/>
    <w:rsid w:val="7D056FC2"/>
    <w:rsid w:val="7D0F3580"/>
    <w:rsid w:val="7D33114C"/>
    <w:rsid w:val="7D691A53"/>
    <w:rsid w:val="7D725C4A"/>
    <w:rsid w:val="7D761851"/>
    <w:rsid w:val="7D7D673C"/>
    <w:rsid w:val="7D7E3D5A"/>
    <w:rsid w:val="7D8D335E"/>
    <w:rsid w:val="7DB2198D"/>
    <w:rsid w:val="7DBC54B0"/>
    <w:rsid w:val="7DD6539B"/>
    <w:rsid w:val="7DD77C70"/>
    <w:rsid w:val="7DEB2D7B"/>
    <w:rsid w:val="7DED1206"/>
    <w:rsid w:val="7DF12617"/>
    <w:rsid w:val="7DF74740"/>
    <w:rsid w:val="7E024E93"/>
    <w:rsid w:val="7E0710EE"/>
    <w:rsid w:val="7E1B593E"/>
    <w:rsid w:val="7E1C5F55"/>
    <w:rsid w:val="7E5D3F55"/>
    <w:rsid w:val="7EB65F9E"/>
    <w:rsid w:val="7EB77374"/>
    <w:rsid w:val="7EC02D84"/>
    <w:rsid w:val="7ED764DC"/>
    <w:rsid w:val="7EE53ECB"/>
    <w:rsid w:val="7EF26CB5"/>
    <w:rsid w:val="7EF27F29"/>
    <w:rsid w:val="7EFF7B93"/>
    <w:rsid w:val="7F0B5E3F"/>
    <w:rsid w:val="7F152EE5"/>
    <w:rsid w:val="7F173C77"/>
    <w:rsid w:val="7F34107C"/>
    <w:rsid w:val="7F45772D"/>
    <w:rsid w:val="7F6C2F0C"/>
    <w:rsid w:val="7F7922F0"/>
    <w:rsid w:val="7F8131C2"/>
    <w:rsid w:val="7F853622"/>
    <w:rsid w:val="7F8738A2"/>
    <w:rsid w:val="7FA34C74"/>
    <w:rsid w:val="7FA93818"/>
    <w:rsid w:val="7FB26CCE"/>
    <w:rsid w:val="7FE5737E"/>
    <w:rsid w:val="7FF20268"/>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9"/>
    <w:qFormat/>
    <w:uiPriority w:val="9"/>
    <w:pPr>
      <w:keepNext/>
      <w:keepLines/>
      <w:spacing w:before="340" w:after="330" w:line="576" w:lineRule="auto"/>
      <w:outlineLvl w:val="0"/>
    </w:pPr>
    <w:rPr>
      <w:b/>
      <w:bCs/>
      <w:kern w:val="44"/>
      <w:sz w:val="44"/>
      <w:szCs w:val="44"/>
    </w:rPr>
  </w:style>
  <w:style w:type="paragraph" w:styleId="4">
    <w:name w:val="heading 2"/>
    <w:basedOn w:val="1"/>
    <w:next w:val="1"/>
    <w:link w:val="162"/>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160"/>
    <w:qFormat/>
    <w:uiPriority w:val="0"/>
    <w:pPr>
      <w:keepNext/>
      <w:keepLines/>
      <w:spacing w:before="260" w:after="260" w:line="413" w:lineRule="auto"/>
      <w:outlineLvl w:val="2"/>
    </w:pPr>
    <w:rPr>
      <w:b/>
      <w:bCs/>
      <w:sz w:val="32"/>
      <w:szCs w:val="32"/>
    </w:rPr>
  </w:style>
  <w:style w:type="paragraph" w:styleId="2">
    <w:name w:val="heading 4"/>
    <w:basedOn w:val="1"/>
    <w:next w:val="1"/>
    <w:link w:val="131"/>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129"/>
    <w:qFormat/>
    <w:uiPriority w:val="0"/>
    <w:pPr>
      <w:keepNext/>
      <w:keepLines/>
      <w:numPr>
        <w:ilvl w:val="4"/>
        <w:numId w:val="1"/>
      </w:numPr>
      <w:spacing w:before="280" w:after="290" w:line="372" w:lineRule="auto"/>
      <w:outlineLvl w:val="4"/>
    </w:pPr>
    <w:rPr>
      <w:b/>
      <w:sz w:val="28"/>
    </w:rPr>
  </w:style>
  <w:style w:type="paragraph" w:styleId="8">
    <w:name w:val="heading 6"/>
    <w:basedOn w:val="1"/>
    <w:next w:val="7"/>
    <w:link w:val="158"/>
    <w:qFormat/>
    <w:uiPriority w:val="0"/>
    <w:pPr>
      <w:keepNext/>
      <w:keepLines/>
      <w:numPr>
        <w:ilvl w:val="5"/>
        <w:numId w:val="1"/>
      </w:numPr>
      <w:spacing w:before="240" w:after="64" w:line="317" w:lineRule="auto"/>
      <w:outlineLvl w:val="5"/>
    </w:pPr>
    <w:rPr>
      <w:rFonts w:ascii="Arial" w:hAnsi="Arial" w:eastAsia="黑体"/>
      <w:b/>
      <w:sz w:val="24"/>
    </w:rPr>
  </w:style>
  <w:style w:type="paragraph" w:styleId="9">
    <w:name w:val="heading 7"/>
    <w:basedOn w:val="1"/>
    <w:next w:val="7"/>
    <w:link w:val="161"/>
    <w:qFormat/>
    <w:uiPriority w:val="0"/>
    <w:pPr>
      <w:keepNext/>
      <w:keepLines/>
      <w:numPr>
        <w:ilvl w:val="6"/>
        <w:numId w:val="1"/>
      </w:numPr>
      <w:spacing w:before="240" w:after="64" w:line="317" w:lineRule="auto"/>
      <w:outlineLvl w:val="6"/>
    </w:pPr>
    <w:rPr>
      <w:b/>
      <w:sz w:val="24"/>
    </w:rPr>
  </w:style>
  <w:style w:type="paragraph" w:styleId="10">
    <w:name w:val="heading 8"/>
    <w:basedOn w:val="1"/>
    <w:next w:val="7"/>
    <w:link w:val="138"/>
    <w:qFormat/>
    <w:uiPriority w:val="0"/>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7"/>
    <w:link w:val="173"/>
    <w:qFormat/>
    <w:uiPriority w:val="0"/>
    <w:pPr>
      <w:keepNext/>
      <w:keepLines/>
      <w:numPr>
        <w:ilvl w:val="8"/>
        <w:numId w:val="1"/>
      </w:numPr>
      <w:spacing w:before="240" w:after="64" w:line="317" w:lineRule="auto"/>
      <w:outlineLvl w:val="8"/>
    </w:pPr>
    <w:rPr>
      <w:rFonts w:ascii="Arial" w:hAnsi="Arial" w:eastAsia="黑体"/>
    </w:rPr>
  </w:style>
  <w:style w:type="character" w:default="1" w:styleId="55">
    <w:name w:val="Default Paragraph Font"/>
    <w:semiHidden/>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132"/>
    <w:qFormat/>
    <w:uiPriority w:val="0"/>
    <w:pPr>
      <w:shd w:val="clear" w:color="auto" w:fill="000080"/>
      <w:adjustRightInd w:val="0"/>
      <w:spacing w:line="312" w:lineRule="atLeast"/>
      <w:textAlignment w:val="baseline"/>
    </w:pPr>
    <w:rPr>
      <w:kern w:val="0"/>
      <w:szCs w:val="20"/>
    </w:rPr>
  </w:style>
  <w:style w:type="paragraph" w:styleId="17">
    <w:name w:val="toa heading"/>
    <w:basedOn w:val="1"/>
    <w:next w:val="1"/>
    <w:qFormat/>
    <w:uiPriority w:val="0"/>
    <w:pPr>
      <w:spacing w:before="120"/>
    </w:pPr>
    <w:rPr>
      <w:rFonts w:ascii="Arial" w:hAnsi="Arial" w:cs="Arial"/>
      <w:sz w:val="24"/>
    </w:rPr>
  </w:style>
  <w:style w:type="paragraph" w:styleId="18">
    <w:name w:val="annotation text"/>
    <w:basedOn w:val="1"/>
    <w:link w:val="154"/>
    <w:qFormat/>
    <w:uiPriority w:val="0"/>
    <w:pPr>
      <w:jc w:val="left"/>
    </w:pPr>
  </w:style>
  <w:style w:type="paragraph" w:styleId="19">
    <w:name w:val="Body Text 3"/>
    <w:basedOn w:val="1"/>
    <w:link w:val="151"/>
    <w:qFormat/>
    <w:uiPriority w:val="0"/>
    <w:pPr>
      <w:spacing w:line="500" w:lineRule="exact"/>
    </w:pPr>
    <w:rPr>
      <w:b/>
      <w:bCs/>
      <w:sz w:val="24"/>
    </w:rPr>
  </w:style>
  <w:style w:type="paragraph" w:styleId="20">
    <w:name w:val="Body Text"/>
    <w:basedOn w:val="1"/>
    <w:next w:val="1"/>
    <w:link w:val="152"/>
    <w:qFormat/>
    <w:uiPriority w:val="99"/>
    <w:pPr>
      <w:spacing w:line="380" w:lineRule="exact"/>
    </w:pPr>
    <w:rPr>
      <w:sz w:val="24"/>
    </w:rPr>
  </w:style>
  <w:style w:type="paragraph" w:styleId="21">
    <w:name w:val="Body Text Indent"/>
    <w:basedOn w:val="1"/>
    <w:next w:val="22"/>
    <w:link w:val="136"/>
    <w:qFormat/>
    <w:uiPriority w:val="99"/>
    <w:pPr>
      <w:ind w:firstLine="830" w:firstLineChars="352"/>
    </w:pPr>
    <w:rPr>
      <w:rFonts w:ascii="仿宋_GB2312" w:eastAsia="仿宋_GB2312"/>
      <w:sz w:val="32"/>
      <w:szCs w:val="20"/>
    </w:rPr>
  </w:style>
  <w:style w:type="paragraph" w:styleId="22">
    <w:name w:val="envelope return"/>
    <w:basedOn w:val="1"/>
    <w:qFormat/>
    <w:uiPriority w:val="0"/>
    <w:pPr>
      <w:snapToGrid w:val="0"/>
    </w:pPr>
    <w:rPr>
      <w:rFonts w:ascii="Calibri Light" w:hAnsi="Calibri Light" w:eastAsia="宋体" w:cs="Times New Roman"/>
    </w:rPr>
  </w:style>
  <w:style w:type="paragraph" w:styleId="23">
    <w:name w:val="List Number 3"/>
    <w:basedOn w:val="1"/>
    <w:qFormat/>
    <w:uiPriority w:val="0"/>
    <w:pPr>
      <w:tabs>
        <w:tab w:val="left" w:pos="1200"/>
      </w:tabs>
      <w:ind w:left="1200" w:leftChars="400" w:hanging="360" w:hangingChars="200"/>
    </w:pPr>
  </w:style>
  <w:style w:type="paragraph" w:styleId="24">
    <w:name w:val="List 2"/>
    <w:basedOn w:val="1"/>
    <w:qFormat/>
    <w:uiPriority w:val="0"/>
    <w:pPr>
      <w:ind w:left="100" w:leftChars="200" w:hanging="200" w:hangingChars="200"/>
    </w:pPr>
    <w:rPr>
      <w:sz w:val="28"/>
    </w:rPr>
  </w:style>
  <w:style w:type="paragraph" w:styleId="25">
    <w:name w:val="Block Text"/>
    <w:basedOn w:val="1"/>
    <w:qFormat/>
    <w:uiPriority w:val="0"/>
    <w:pPr>
      <w:adjustRightInd w:val="0"/>
      <w:ind w:left="420" w:right="33"/>
      <w:jc w:val="left"/>
      <w:textAlignment w:val="baseline"/>
    </w:pPr>
    <w:rPr>
      <w:kern w:val="0"/>
      <w:sz w:val="24"/>
      <w:szCs w:val="20"/>
    </w:rPr>
  </w:style>
  <w:style w:type="paragraph" w:styleId="26">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7">
    <w:name w:val="toc 3"/>
    <w:basedOn w:val="1"/>
    <w:next w:val="1"/>
    <w:qFormat/>
    <w:uiPriority w:val="39"/>
    <w:pPr>
      <w:ind w:left="840" w:leftChars="400"/>
    </w:pPr>
  </w:style>
  <w:style w:type="paragraph" w:styleId="28">
    <w:name w:val="Plain Text"/>
    <w:basedOn w:val="1"/>
    <w:next w:val="1"/>
    <w:link w:val="170"/>
    <w:qFormat/>
    <w:uiPriority w:val="0"/>
    <w:rPr>
      <w:rFonts w:ascii="宋体" w:hAnsi="Courier New" w:cs="Courier New"/>
      <w:szCs w:val="21"/>
    </w:rPr>
  </w:style>
  <w:style w:type="paragraph" w:styleId="29">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30">
    <w:name w:val="Date"/>
    <w:basedOn w:val="1"/>
    <w:next w:val="1"/>
    <w:link w:val="137"/>
    <w:qFormat/>
    <w:uiPriority w:val="0"/>
    <w:pPr>
      <w:ind w:left="100" w:leftChars="2500"/>
    </w:pPr>
    <w:rPr>
      <w:rFonts w:ascii="宋体" w:hAnsi="Courier New"/>
      <w:szCs w:val="21"/>
    </w:rPr>
  </w:style>
  <w:style w:type="paragraph" w:styleId="31">
    <w:name w:val="Body Text Indent 2"/>
    <w:basedOn w:val="1"/>
    <w:link w:val="177"/>
    <w:qFormat/>
    <w:uiPriority w:val="0"/>
    <w:pPr>
      <w:ind w:firstLine="630"/>
    </w:pPr>
    <w:rPr>
      <w:sz w:val="32"/>
      <w:szCs w:val="20"/>
    </w:rPr>
  </w:style>
  <w:style w:type="paragraph" w:styleId="32">
    <w:name w:val="Balloon Text"/>
    <w:basedOn w:val="1"/>
    <w:link w:val="168"/>
    <w:qFormat/>
    <w:uiPriority w:val="0"/>
    <w:rPr>
      <w:sz w:val="18"/>
      <w:szCs w:val="18"/>
    </w:rPr>
  </w:style>
  <w:style w:type="paragraph" w:styleId="33">
    <w:name w:val="footer"/>
    <w:basedOn w:val="1"/>
    <w:link w:val="135"/>
    <w:qFormat/>
    <w:uiPriority w:val="99"/>
    <w:pPr>
      <w:tabs>
        <w:tab w:val="center" w:pos="4153"/>
        <w:tab w:val="right" w:pos="8306"/>
      </w:tabs>
      <w:snapToGrid w:val="0"/>
      <w:jc w:val="left"/>
    </w:pPr>
    <w:rPr>
      <w:sz w:val="18"/>
      <w:szCs w:val="18"/>
    </w:rPr>
  </w:style>
  <w:style w:type="paragraph" w:styleId="34">
    <w:name w:val="header"/>
    <w:basedOn w:val="1"/>
    <w:link w:val="134"/>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6">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7">
    <w:name w:val="List"/>
    <w:basedOn w:val="1"/>
    <w:qFormat/>
    <w:uiPriority w:val="0"/>
    <w:pPr>
      <w:ind w:left="200" w:hanging="200" w:hangingChars="200"/>
    </w:pPr>
    <w:rPr>
      <w:sz w:val="28"/>
    </w:rPr>
  </w:style>
  <w:style w:type="paragraph" w:styleId="38">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9">
    <w:name w:val="List 5"/>
    <w:basedOn w:val="1"/>
    <w:qFormat/>
    <w:uiPriority w:val="0"/>
    <w:pPr>
      <w:ind w:left="2100" w:hanging="420"/>
    </w:pPr>
    <w:rPr>
      <w:szCs w:val="20"/>
    </w:rPr>
  </w:style>
  <w:style w:type="paragraph" w:styleId="40">
    <w:name w:val="Body Text Indent 3"/>
    <w:basedOn w:val="1"/>
    <w:link w:val="167"/>
    <w:qFormat/>
    <w:uiPriority w:val="0"/>
    <w:pPr>
      <w:spacing w:after="120"/>
      <w:ind w:left="420" w:leftChars="200"/>
    </w:pPr>
    <w:rPr>
      <w:sz w:val="16"/>
      <w:szCs w:val="16"/>
    </w:rPr>
  </w:style>
  <w:style w:type="paragraph" w:styleId="41">
    <w:name w:val="toc 2"/>
    <w:basedOn w:val="1"/>
    <w:next w:val="1"/>
    <w:qFormat/>
    <w:uiPriority w:val="39"/>
    <w:pPr>
      <w:ind w:left="420" w:leftChars="200"/>
    </w:pPr>
  </w:style>
  <w:style w:type="paragraph" w:styleId="42">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3">
    <w:name w:val="Body Text 2"/>
    <w:basedOn w:val="1"/>
    <w:link w:val="141"/>
    <w:qFormat/>
    <w:uiPriority w:val="0"/>
    <w:pPr>
      <w:spacing w:after="120" w:line="480" w:lineRule="auto"/>
    </w:pPr>
  </w:style>
  <w:style w:type="paragraph" w:styleId="44">
    <w:name w:val="List 4"/>
    <w:basedOn w:val="1"/>
    <w:qFormat/>
    <w:uiPriority w:val="0"/>
    <w:pPr>
      <w:ind w:left="100" w:leftChars="600" w:hanging="200" w:hangingChars="200"/>
    </w:pPr>
  </w:style>
  <w:style w:type="paragraph" w:styleId="45">
    <w:name w:val="List Continue 2"/>
    <w:basedOn w:val="1"/>
    <w:qFormat/>
    <w:uiPriority w:val="0"/>
    <w:pPr>
      <w:spacing w:after="120"/>
      <w:ind w:left="840" w:leftChars="400"/>
    </w:pPr>
  </w:style>
  <w:style w:type="paragraph" w:styleId="46">
    <w:name w:val="HTML Preformatted"/>
    <w:basedOn w:val="1"/>
    <w:link w:val="13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7">
    <w:name w:val="Normal (Web)"/>
    <w:basedOn w:val="1"/>
    <w:qFormat/>
    <w:uiPriority w:val="0"/>
    <w:pPr>
      <w:widowControl/>
      <w:spacing w:before="100" w:beforeAutospacing="1" w:after="100" w:afterAutospacing="1"/>
      <w:jc w:val="left"/>
    </w:pPr>
    <w:rPr>
      <w:rFonts w:ascii="宋体" w:hAnsi="宋体"/>
      <w:kern w:val="0"/>
      <w:sz w:val="24"/>
    </w:rPr>
  </w:style>
  <w:style w:type="paragraph" w:styleId="48">
    <w:name w:val="index 1"/>
    <w:basedOn w:val="1"/>
    <w:next w:val="1"/>
    <w:qFormat/>
    <w:uiPriority w:val="0"/>
    <w:pPr>
      <w:spacing w:line="400" w:lineRule="exact"/>
      <w:ind w:firstLine="420" w:firstLineChars="200"/>
    </w:pPr>
    <w:rPr>
      <w:rFonts w:ascii="宋体" w:hAnsi="Courier New"/>
      <w:b/>
      <w:szCs w:val="20"/>
    </w:rPr>
  </w:style>
  <w:style w:type="paragraph" w:styleId="49">
    <w:name w:val="Title"/>
    <w:basedOn w:val="1"/>
    <w:next w:val="1"/>
    <w:link w:val="171"/>
    <w:qFormat/>
    <w:uiPriority w:val="0"/>
    <w:pPr>
      <w:jc w:val="center"/>
    </w:pPr>
    <w:rPr>
      <w:sz w:val="30"/>
    </w:rPr>
  </w:style>
  <w:style w:type="paragraph" w:styleId="50">
    <w:name w:val="annotation subject"/>
    <w:basedOn w:val="18"/>
    <w:next w:val="18"/>
    <w:link w:val="157"/>
    <w:qFormat/>
    <w:uiPriority w:val="0"/>
    <w:rPr>
      <w:b/>
      <w:bCs/>
    </w:rPr>
  </w:style>
  <w:style w:type="paragraph" w:styleId="51">
    <w:name w:val="Body Text First Indent"/>
    <w:basedOn w:val="20"/>
    <w:link w:val="133"/>
    <w:qFormat/>
    <w:uiPriority w:val="0"/>
    <w:pPr>
      <w:spacing w:after="120" w:line="240" w:lineRule="auto"/>
      <w:ind w:firstLine="420" w:firstLineChars="100"/>
    </w:pPr>
    <w:rPr>
      <w:sz w:val="21"/>
    </w:rPr>
  </w:style>
  <w:style w:type="paragraph" w:styleId="52">
    <w:name w:val="Body Text First Indent 2"/>
    <w:basedOn w:val="21"/>
    <w:link w:val="155"/>
    <w:qFormat/>
    <w:uiPriority w:val="0"/>
    <w:pPr>
      <w:spacing w:after="120"/>
      <w:ind w:left="420" w:leftChars="200" w:firstLine="420" w:firstLineChars="200"/>
    </w:pPr>
    <w:rPr>
      <w:rFonts w:ascii="Times New Roman" w:eastAsia="宋体"/>
      <w:sz w:val="21"/>
      <w:szCs w:val="24"/>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rPr>
  </w:style>
  <w:style w:type="character" w:styleId="57">
    <w:name w:val="page number"/>
    <w:basedOn w:val="55"/>
    <w:qFormat/>
    <w:uiPriority w:val="0"/>
  </w:style>
  <w:style w:type="character" w:styleId="58">
    <w:name w:val="FollowedHyperlink"/>
    <w:qFormat/>
    <w:uiPriority w:val="99"/>
    <w:rPr>
      <w:color w:val="333333"/>
      <w:u w:val="none"/>
    </w:rPr>
  </w:style>
  <w:style w:type="character" w:styleId="59">
    <w:name w:val="Emphasis"/>
    <w:basedOn w:val="55"/>
    <w:qFormat/>
    <w:uiPriority w:val="0"/>
    <w:rPr>
      <w:i/>
    </w:rPr>
  </w:style>
  <w:style w:type="character" w:styleId="60">
    <w:name w:val="Hyperlink"/>
    <w:basedOn w:val="55"/>
    <w:qFormat/>
    <w:uiPriority w:val="99"/>
    <w:rPr>
      <w:color w:val="333333"/>
      <w:u w:val="none"/>
    </w:rPr>
  </w:style>
  <w:style w:type="character" w:styleId="61">
    <w:name w:val="annotation reference"/>
    <w:qFormat/>
    <w:uiPriority w:val="0"/>
    <w:rPr>
      <w:sz w:val="21"/>
      <w:szCs w:val="21"/>
    </w:rPr>
  </w:style>
  <w:style w:type="paragraph" w:customStyle="1" w:styleId="62">
    <w:name w:val="目录 91"/>
    <w:basedOn w:val="1"/>
    <w:next w:val="1"/>
    <w:semiHidden/>
    <w:qFormat/>
    <w:uiPriority w:val="99"/>
    <w:pPr>
      <w:ind w:left="1680"/>
    </w:pPr>
    <w:rPr>
      <w:sz w:val="18"/>
    </w:rPr>
  </w:style>
  <w:style w:type="paragraph" w:customStyle="1" w:styleId="63">
    <w:name w:val="表格文字"/>
    <w:basedOn w:val="1"/>
    <w:qFormat/>
    <w:uiPriority w:val="0"/>
    <w:pPr>
      <w:spacing w:before="25" w:after="25"/>
      <w:jc w:val="left"/>
    </w:pPr>
    <w:rPr>
      <w:spacing w:val="10"/>
      <w:kern w:val="0"/>
      <w:sz w:val="24"/>
    </w:rPr>
  </w:style>
  <w:style w:type="paragraph" w:customStyle="1" w:styleId="64">
    <w:name w:val="缺省文本"/>
    <w:basedOn w:val="1"/>
    <w:qFormat/>
    <w:uiPriority w:val="0"/>
    <w:pPr>
      <w:autoSpaceDE w:val="0"/>
      <w:autoSpaceDN w:val="0"/>
      <w:adjustRightInd w:val="0"/>
      <w:spacing w:line="360" w:lineRule="auto"/>
      <w:jc w:val="left"/>
    </w:pPr>
    <w:rPr>
      <w:kern w:val="0"/>
      <w:sz w:val="24"/>
      <w:szCs w:val="20"/>
    </w:rPr>
  </w:style>
  <w:style w:type="paragraph" w:customStyle="1" w:styleId="65">
    <w:name w:val="样式 首行缩进:  2 字符"/>
    <w:basedOn w:val="1"/>
    <w:qFormat/>
    <w:uiPriority w:val="0"/>
    <w:pPr>
      <w:spacing w:line="400" w:lineRule="exact"/>
      <w:ind w:firstLine="200" w:firstLineChars="200"/>
    </w:pPr>
    <w:rPr>
      <w:rFonts w:cs="宋体"/>
      <w:sz w:val="24"/>
    </w:rPr>
  </w:style>
  <w:style w:type="paragraph" w:customStyle="1" w:styleId="6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7">
    <w:name w:val="表格"/>
    <w:basedOn w:val="1"/>
    <w:qFormat/>
    <w:uiPriority w:val="0"/>
    <w:pPr>
      <w:spacing w:line="400" w:lineRule="exact"/>
    </w:pPr>
    <w:rPr>
      <w:sz w:val="24"/>
    </w:rPr>
  </w:style>
  <w:style w:type="paragraph" w:customStyle="1" w:styleId="68">
    <w:name w:val="F2"/>
    <w:basedOn w:val="1"/>
    <w:qFormat/>
    <w:uiPriority w:val="0"/>
    <w:pPr>
      <w:autoSpaceDE w:val="0"/>
      <w:autoSpaceDN w:val="0"/>
      <w:adjustRightInd w:val="0"/>
      <w:ind w:firstLine="601"/>
      <w:textAlignment w:val="baseline"/>
    </w:pPr>
    <w:rPr>
      <w:kern w:val="0"/>
      <w:sz w:val="24"/>
      <w:szCs w:val="20"/>
    </w:rPr>
  </w:style>
  <w:style w:type="paragraph" w:customStyle="1" w:styleId="69">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70">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71">
    <w:name w:val="Char Char Char"/>
    <w:basedOn w:val="16"/>
    <w:qFormat/>
    <w:uiPriority w:val="0"/>
    <w:pPr>
      <w:adjustRightInd/>
      <w:spacing w:line="240" w:lineRule="auto"/>
      <w:textAlignment w:val="auto"/>
    </w:pPr>
    <w:rPr>
      <w:rFonts w:ascii="Tahoma" w:hAnsi="Tahoma"/>
      <w:kern w:val="2"/>
      <w:sz w:val="24"/>
      <w:szCs w:val="24"/>
    </w:rPr>
  </w:style>
  <w:style w:type="paragraph" w:styleId="72">
    <w:name w:val="List Paragraph"/>
    <w:basedOn w:val="1"/>
    <w:qFormat/>
    <w:uiPriority w:val="34"/>
    <w:pPr>
      <w:ind w:firstLine="420" w:firstLineChars="200"/>
    </w:pPr>
    <w:rPr>
      <w:rFonts w:ascii="Calibri" w:hAnsi="Calibri"/>
      <w:szCs w:val="22"/>
    </w:rPr>
  </w:style>
  <w:style w:type="paragraph" w:customStyle="1" w:styleId="73">
    <w:name w:val="p0"/>
    <w:basedOn w:val="1"/>
    <w:qFormat/>
    <w:uiPriority w:val="99"/>
    <w:pPr>
      <w:widowControl/>
    </w:pPr>
    <w:rPr>
      <w:rFonts w:ascii="Calibri" w:hAnsi="Calibri" w:cs="Calibri"/>
      <w:kern w:val="0"/>
      <w:sz w:val="28"/>
      <w:szCs w:val="21"/>
    </w:rPr>
  </w:style>
  <w:style w:type="paragraph" w:customStyle="1" w:styleId="74">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75">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76">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
    <w:name w:val="tgt1"/>
    <w:basedOn w:val="1"/>
    <w:qFormat/>
    <w:uiPriority w:val="0"/>
    <w:pPr>
      <w:widowControl/>
      <w:spacing w:after="150"/>
      <w:jc w:val="left"/>
    </w:pPr>
    <w:rPr>
      <w:rFonts w:ascii="宋体" w:hAnsi="宋体" w:cs="宋体"/>
      <w:kern w:val="0"/>
      <w:sz w:val="24"/>
    </w:rPr>
  </w:style>
  <w:style w:type="paragraph" w:customStyle="1" w:styleId="78">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79">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0">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8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2">
    <w:name w:val="Char Char Char11"/>
    <w:basedOn w:val="1"/>
    <w:qFormat/>
    <w:uiPriority w:val="0"/>
    <w:rPr>
      <w:rFonts w:ascii="Tahoma" w:hAnsi="Tahoma"/>
      <w:sz w:val="24"/>
      <w:szCs w:val="20"/>
    </w:rPr>
  </w:style>
  <w:style w:type="paragraph" w:customStyle="1" w:styleId="83">
    <w:name w:val="Char Char Char Char Char Char Char"/>
    <w:basedOn w:val="1"/>
    <w:qFormat/>
    <w:uiPriority w:val="0"/>
  </w:style>
  <w:style w:type="paragraph" w:customStyle="1" w:styleId="8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5">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86">
    <w:name w:val="1ji"/>
    <w:basedOn w:val="3"/>
    <w:link w:val="174"/>
    <w:qFormat/>
    <w:uiPriority w:val="0"/>
    <w:pPr>
      <w:keepLines w:val="0"/>
      <w:widowControl/>
      <w:spacing w:before="0" w:after="0" w:line="240" w:lineRule="auto"/>
      <w:jc w:val="center"/>
    </w:pPr>
    <w:rPr>
      <w:rFonts w:ascii="宋体" w:hAnsi="宋体"/>
      <w:sz w:val="36"/>
    </w:rPr>
  </w:style>
  <w:style w:type="paragraph" w:customStyle="1" w:styleId="87">
    <w:name w:val="List Paragraph1"/>
    <w:basedOn w:val="1"/>
    <w:qFormat/>
    <w:uiPriority w:val="0"/>
    <w:pPr>
      <w:ind w:firstLine="420" w:firstLineChars="200"/>
    </w:pPr>
    <w:rPr>
      <w:rFonts w:ascii="Calibri" w:hAnsi="Calibri"/>
      <w:szCs w:val="22"/>
    </w:rPr>
  </w:style>
  <w:style w:type="paragraph" w:customStyle="1" w:styleId="88">
    <w:name w:val="样式1"/>
    <w:basedOn w:val="1"/>
    <w:qFormat/>
    <w:uiPriority w:val="0"/>
    <w:pPr>
      <w:spacing w:before="120" w:after="120" w:line="300" w:lineRule="auto"/>
    </w:pPr>
    <w:rPr>
      <w:rFonts w:ascii="宋体" w:hAnsi="宋体"/>
      <w:b/>
      <w:sz w:val="24"/>
      <w:szCs w:val="20"/>
    </w:rPr>
  </w:style>
  <w:style w:type="paragraph" w:customStyle="1" w:styleId="8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0">
    <w:name w:val="正文并列一级样式"/>
    <w:basedOn w:val="1"/>
    <w:qFormat/>
    <w:uiPriority w:val="99"/>
    <w:pPr>
      <w:numPr>
        <w:ilvl w:val="0"/>
        <w:numId w:val="2"/>
      </w:numPr>
    </w:pPr>
    <w:rPr>
      <w:rFonts w:ascii="Calibri" w:hAnsi="Calibri" w:eastAsia="仿宋_GB2312"/>
      <w:kern w:val="0"/>
      <w:szCs w:val="20"/>
    </w:rPr>
  </w:style>
  <w:style w:type="paragraph" w:customStyle="1" w:styleId="91">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92">
    <w:name w:val="_Style 86"/>
    <w:basedOn w:val="1"/>
    <w:next w:val="1"/>
    <w:link w:val="139"/>
    <w:qFormat/>
    <w:uiPriority w:val="0"/>
    <w:pPr>
      <w:pBdr>
        <w:bottom w:val="single" w:color="auto" w:sz="6" w:space="1"/>
      </w:pBdr>
      <w:jc w:val="center"/>
    </w:pPr>
    <w:rPr>
      <w:rFonts w:ascii="Arial"/>
      <w:vanish/>
      <w:sz w:val="16"/>
    </w:rPr>
  </w:style>
  <w:style w:type="paragraph" w:customStyle="1" w:styleId="93">
    <w:name w:val="默认段落字体 Para Char Char Char Char Char Char Char Char Char1 Char Char Char Char"/>
    <w:basedOn w:val="1"/>
    <w:qFormat/>
    <w:uiPriority w:val="0"/>
    <w:rPr>
      <w:rFonts w:ascii="Tahoma" w:hAnsi="Tahoma"/>
      <w:sz w:val="24"/>
      <w:szCs w:val="20"/>
    </w:rPr>
  </w:style>
  <w:style w:type="paragraph" w:customStyle="1" w:styleId="94">
    <w:name w:val="次小点说明 Char"/>
    <w:basedOn w:val="7"/>
    <w:qFormat/>
    <w:uiPriority w:val="0"/>
    <w:pPr>
      <w:ind w:firstLine="0"/>
    </w:pPr>
    <w:rPr>
      <w:sz w:val="24"/>
      <w:szCs w:val="24"/>
    </w:rPr>
  </w:style>
  <w:style w:type="paragraph" w:customStyle="1" w:styleId="95">
    <w:name w:val="默认段落字体 Para Char"/>
    <w:basedOn w:val="1"/>
    <w:qFormat/>
    <w:uiPriority w:val="0"/>
    <w:pPr>
      <w:adjustRightInd w:val="0"/>
      <w:spacing w:line="360" w:lineRule="auto"/>
    </w:pPr>
    <w:rPr>
      <w:kern w:val="0"/>
      <w:sz w:val="24"/>
      <w:szCs w:val="20"/>
    </w:rPr>
  </w:style>
  <w:style w:type="paragraph" w:customStyle="1" w:styleId="96">
    <w:name w:val="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97">
    <w:name w:val="五号正文（标准）"/>
    <w:basedOn w:val="1"/>
    <w:qFormat/>
    <w:uiPriority w:val="0"/>
    <w:pPr>
      <w:spacing w:line="360" w:lineRule="auto"/>
      <w:ind w:right="55" w:firstLine="560" w:firstLineChars="200"/>
    </w:pPr>
    <w:rPr>
      <w:rFonts w:eastAsia="仿宋_GB2312"/>
      <w:sz w:val="28"/>
      <w:szCs w:val="20"/>
    </w:rPr>
  </w:style>
  <w:style w:type="paragraph" w:customStyle="1" w:styleId="9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99">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00">
    <w:name w:val="xl63"/>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101">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02">
    <w:name w:val="Char Char Char Char Char Char Char Char Char Char Char Char Char1"/>
    <w:basedOn w:val="16"/>
    <w:qFormat/>
    <w:uiPriority w:val="0"/>
    <w:pPr>
      <w:adjustRightInd/>
      <w:spacing w:line="240" w:lineRule="auto"/>
      <w:textAlignment w:val="auto"/>
    </w:pPr>
    <w:rPr>
      <w:rFonts w:ascii="Tahoma" w:hAnsi="Tahoma"/>
      <w:kern w:val="2"/>
      <w:sz w:val="24"/>
      <w:szCs w:val="24"/>
    </w:rPr>
  </w:style>
  <w:style w:type="paragraph" w:customStyle="1" w:styleId="103">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04">
    <w:name w:val="_Style 98"/>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5">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6">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0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0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09">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0">
    <w:name w:val="2ji"/>
    <w:basedOn w:val="4"/>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11">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2">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13">
    <w:name w:val="Char Char Char1"/>
    <w:basedOn w:val="16"/>
    <w:qFormat/>
    <w:uiPriority w:val="0"/>
    <w:pPr>
      <w:adjustRightInd/>
      <w:spacing w:line="240" w:lineRule="auto"/>
      <w:textAlignment w:val="auto"/>
    </w:pPr>
    <w:rPr>
      <w:rFonts w:ascii="Tahoma" w:hAnsi="Tahoma"/>
      <w:kern w:val="2"/>
      <w:sz w:val="24"/>
      <w:szCs w:val="24"/>
    </w:rPr>
  </w:style>
  <w:style w:type="paragraph" w:customStyle="1" w:styleId="114">
    <w:name w:val="p17"/>
    <w:basedOn w:val="1"/>
    <w:qFormat/>
    <w:uiPriority w:val="0"/>
    <w:pPr>
      <w:widowControl/>
    </w:pPr>
    <w:rPr>
      <w:rFonts w:ascii="宋体" w:hAnsi="宋体" w:cs="宋体"/>
      <w:kern w:val="0"/>
      <w:sz w:val="28"/>
      <w:szCs w:val="21"/>
    </w:rPr>
  </w:style>
  <w:style w:type="paragraph" w:styleId="115">
    <w:name w:val="No Spacing"/>
    <w:qFormat/>
    <w:uiPriority w:val="1"/>
    <w:pPr>
      <w:widowControl w:val="0"/>
      <w:spacing w:beforeLines="50" w:line="300" w:lineRule="auto"/>
      <w:jc w:val="both"/>
    </w:pPr>
    <w:rPr>
      <w:rFonts w:ascii="宋体" w:hAnsi="宋体" w:eastAsia="宋体" w:cs="Times New Roman"/>
      <w:color w:val="000000"/>
      <w:kern w:val="2"/>
      <w:sz w:val="18"/>
      <w:szCs w:val="21"/>
      <w:lang w:val="en-US" w:eastAsia="zh-CN" w:bidi="ar-SA"/>
    </w:rPr>
  </w:style>
  <w:style w:type="paragraph" w:customStyle="1" w:styleId="116">
    <w:name w:val="正文首行缩进两字符"/>
    <w:basedOn w:val="1"/>
    <w:qFormat/>
    <w:uiPriority w:val="0"/>
    <w:pPr>
      <w:spacing w:line="360" w:lineRule="auto"/>
      <w:ind w:firstLine="200" w:firstLineChars="200"/>
    </w:pPr>
  </w:style>
  <w:style w:type="paragraph" w:customStyle="1" w:styleId="117">
    <w:name w:val="_Style 111"/>
    <w:unhideWhenUsed/>
    <w:qFormat/>
    <w:uiPriority w:val="99"/>
    <w:rPr>
      <w:rFonts w:ascii="Times New Roman" w:hAnsi="Times New Roman" w:eastAsia="宋体" w:cs="Times New Roman"/>
      <w:kern w:val="2"/>
      <w:sz w:val="21"/>
      <w:szCs w:val="24"/>
      <w:lang w:val="en-US" w:eastAsia="zh-CN" w:bidi="ar-SA"/>
    </w:rPr>
  </w:style>
  <w:style w:type="paragraph" w:customStyle="1" w:styleId="118">
    <w:name w:val="1"/>
    <w:basedOn w:val="1"/>
    <w:next w:val="28"/>
    <w:qFormat/>
    <w:uiPriority w:val="0"/>
    <w:rPr>
      <w:rFonts w:ascii="宋体" w:hAnsi="Courier New"/>
      <w:szCs w:val="20"/>
    </w:rPr>
  </w:style>
  <w:style w:type="paragraph" w:customStyle="1" w:styleId="119">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120">
    <w:name w:val="正文段"/>
    <w:basedOn w:val="1"/>
    <w:qFormat/>
    <w:uiPriority w:val="0"/>
    <w:pPr>
      <w:widowControl/>
      <w:snapToGrid w:val="0"/>
      <w:spacing w:after="156" w:afterLines="50"/>
      <w:ind w:firstLine="200" w:firstLineChars="200"/>
    </w:pPr>
    <w:rPr>
      <w:kern w:val="0"/>
      <w:sz w:val="24"/>
      <w:szCs w:val="20"/>
    </w:rPr>
  </w:style>
  <w:style w:type="paragraph" w:customStyle="1" w:styleId="121">
    <w:name w:val="444"/>
    <w:basedOn w:val="1"/>
    <w:qFormat/>
    <w:uiPriority w:val="0"/>
    <w:pPr>
      <w:adjustRightInd w:val="0"/>
      <w:spacing w:line="312" w:lineRule="atLeast"/>
      <w:jc w:val="center"/>
      <w:textAlignment w:val="baseline"/>
    </w:pPr>
    <w:rPr>
      <w:b/>
      <w:kern w:val="0"/>
      <w:sz w:val="36"/>
      <w:szCs w:val="36"/>
    </w:rPr>
  </w:style>
  <w:style w:type="paragraph" w:customStyle="1" w:styleId="122">
    <w:name w:val="Char Char Char Char Char Char Char1"/>
    <w:basedOn w:val="1"/>
    <w:qFormat/>
    <w:uiPriority w:val="0"/>
  </w:style>
  <w:style w:type="paragraph" w:customStyle="1" w:styleId="1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4">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25">
    <w:name w:val="Char1"/>
    <w:basedOn w:val="1"/>
    <w:qFormat/>
    <w:uiPriority w:val="0"/>
    <w:rPr>
      <w:szCs w:val="21"/>
    </w:rPr>
  </w:style>
  <w:style w:type="paragraph" w:customStyle="1" w:styleId="126">
    <w:name w:val="2-2ji"/>
    <w:basedOn w:val="4"/>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27">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8">
    <w:name w:val="Char4"/>
    <w:basedOn w:val="1"/>
    <w:qFormat/>
    <w:uiPriority w:val="0"/>
    <w:pPr>
      <w:tabs>
        <w:tab w:val="left" w:pos="360"/>
      </w:tabs>
      <w:ind w:left="252" w:hanging="252" w:hangingChars="140"/>
    </w:pPr>
    <w:rPr>
      <w:rFonts w:ascii="宋体"/>
      <w:sz w:val="18"/>
      <w:szCs w:val="18"/>
    </w:rPr>
  </w:style>
  <w:style w:type="character" w:customStyle="1" w:styleId="129">
    <w:name w:val="标题 5 字符"/>
    <w:link w:val="6"/>
    <w:qFormat/>
    <w:uiPriority w:val="0"/>
    <w:rPr>
      <w:b/>
      <w:kern w:val="2"/>
      <w:sz w:val="28"/>
      <w:szCs w:val="24"/>
    </w:rPr>
  </w:style>
  <w:style w:type="character" w:customStyle="1" w:styleId="130">
    <w:name w:val="HTML 预设格式 字符"/>
    <w:link w:val="46"/>
    <w:qFormat/>
    <w:uiPriority w:val="0"/>
    <w:rPr>
      <w:rFonts w:ascii="黑体" w:hAnsi="Courier New" w:eastAsia="黑体" w:cs="Courier New"/>
    </w:rPr>
  </w:style>
  <w:style w:type="character" w:customStyle="1" w:styleId="131">
    <w:name w:val="标题 4 字符"/>
    <w:link w:val="2"/>
    <w:qFormat/>
    <w:uiPriority w:val="0"/>
    <w:rPr>
      <w:rFonts w:ascii="Arial" w:hAnsi="Arial" w:eastAsia="黑体"/>
      <w:sz w:val="28"/>
    </w:rPr>
  </w:style>
  <w:style w:type="character" w:customStyle="1" w:styleId="132">
    <w:name w:val="文档结构图 字符"/>
    <w:link w:val="16"/>
    <w:qFormat/>
    <w:uiPriority w:val="0"/>
    <w:rPr>
      <w:sz w:val="21"/>
      <w:shd w:val="clear" w:color="auto" w:fill="000080"/>
    </w:rPr>
  </w:style>
  <w:style w:type="character" w:customStyle="1" w:styleId="133">
    <w:name w:val="正文文本首行缩进 字符"/>
    <w:link w:val="51"/>
    <w:qFormat/>
    <w:uiPriority w:val="0"/>
    <w:rPr>
      <w:kern w:val="2"/>
      <w:sz w:val="21"/>
      <w:szCs w:val="24"/>
    </w:rPr>
  </w:style>
  <w:style w:type="character" w:customStyle="1" w:styleId="134">
    <w:name w:val="页眉 字符"/>
    <w:link w:val="34"/>
    <w:qFormat/>
    <w:uiPriority w:val="99"/>
    <w:rPr>
      <w:kern w:val="2"/>
      <w:sz w:val="18"/>
      <w:szCs w:val="18"/>
    </w:rPr>
  </w:style>
  <w:style w:type="character" w:customStyle="1" w:styleId="135">
    <w:name w:val="页脚 字符"/>
    <w:link w:val="33"/>
    <w:qFormat/>
    <w:uiPriority w:val="99"/>
    <w:rPr>
      <w:kern w:val="2"/>
      <w:sz w:val="18"/>
      <w:szCs w:val="18"/>
    </w:rPr>
  </w:style>
  <w:style w:type="character" w:customStyle="1" w:styleId="136">
    <w:name w:val="正文文本缩进 字符"/>
    <w:link w:val="21"/>
    <w:qFormat/>
    <w:uiPriority w:val="99"/>
    <w:rPr>
      <w:rFonts w:ascii="仿宋_GB2312" w:eastAsia="仿宋_GB2312"/>
      <w:kern w:val="2"/>
      <w:sz w:val="32"/>
    </w:rPr>
  </w:style>
  <w:style w:type="character" w:customStyle="1" w:styleId="137">
    <w:name w:val="日期 字符"/>
    <w:link w:val="30"/>
    <w:qFormat/>
    <w:uiPriority w:val="0"/>
    <w:rPr>
      <w:rFonts w:ascii="宋体" w:hAnsi="Courier New" w:cs="Courier New"/>
      <w:kern w:val="2"/>
      <w:sz w:val="21"/>
      <w:szCs w:val="21"/>
    </w:rPr>
  </w:style>
  <w:style w:type="character" w:customStyle="1" w:styleId="138">
    <w:name w:val="标题 8 字符"/>
    <w:link w:val="10"/>
    <w:qFormat/>
    <w:uiPriority w:val="0"/>
    <w:rPr>
      <w:rFonts w:ascii="Arial" w:hAnsi="Arial" w:eastAsia="黑体"/>
      <w:kern w:val="2"/>
      <w:sz w:val="24"/>
      <w:szCs w:val="24"/>
    </w:rPr>
  </w:style>
  <w:style w:type="character" w:customStyle="1" w:styleId="139">
    <w:name w:val="z-窗体顶端 字符"/>
    <w:link w:val="92"/>
    <w:qFormat/>
    <w:uiPriority w:val="0"/>
    <w:rPr>
      <w:rFonts w:ascii="Arial"/>
      <w:vanish/>
      <w:kern w:val="2"/>
      <w:sz w:val="16"/>
      <w:szCs w:val="24"/>
    </w:rPr>
  </w:style>
  <w:style w:type="character" w:customStyle="1" w:styleId="140">
    <w:name w:val="apple-converted-space"/>
    <w:qFormat/>
    <w:uiPriority w:val="0"/>
  </w:style>
  <w:style w:type="character" w:customStyle="1" w:styleId="141">
    <w:name w:val="正文文本 2 字符"/>
    <w:link w:val="43"/>
    <w:qFormat/>
    <w:uiPriority w:val="0"/>
    <w:rPr>
      <w:kern w:val="2"/>
      <w:sz w:val="21"/>
      <w:szCs w:val="24"/>
    </w:rPr>
  </w:style>
  <w:style w:type="character" w:customStyle="1" w:styleId="142">
    <w:name w:val="unnamed3"/>
    <w:basedOn w:val="55"/>
    <w:qFormat/>
    <w:uiPriority w:val="0"/>
  </w:style>
  <w:style w:type="character" w:customStyle="1" w:styleId="143">
    <w:name w:val="f151"/>
    <w:qFormat/>
    <w:uiPriority w:val="0"/>
    <w:rPr>
      <w:sz w:val="23"/>
      <w:szCs w:val="23"/>
    </w:rPr>
  </w:style>
  <w:style w:type="character" w:customStyle="1" w:styleId="144">
    <w:name w:val="short_text1"/>
    <w:qFormat/>
    <w:uiPriority w:val="0"/>
    <w:rPr>
      <w:sz w:val="26"/>
    </w:rPr>
  </w:style>
  <w:style w:type="character" w:customStyle="1" w:styleId="145">
    <w:name w:val="062"/>
    <w:qFormat/>
    <w:uiPriority w:val="0"/>
    <w:rPr>
      <w:rFonts w:ascii="宋体" w:hAnsi="宋体"/>
      <w:b/>
      <w:bCs/>
      <w:sz w:val="32"/>
    </w:rPr>
  </w:style>
  <w:style w:type="character" w:customStyle="1" w:styleId="146">
    <w:name w:val="text11"/>
    <w:qFormat/>
    <w:uiPriority w:val="0"/>
    <w:rPr>
      <w:rFonts w:hint="default" w:ascii="Verdana" w:hAnsi="Verdana"/>
      <w:color w:val="4E4E4E"/>
      <w:sz w:val="18"/>
      <w:szCs w:val="18"/>
    </w:rPr>
  </w:style>
  <w:style w:type="character" w:customStyle="1" w:styleId="147">
    <w:name w:val="graytext1"/>
    <w:qFormat/>
    <w:uiPriority w:val="0"/>
    <w:rPr>
      <w:color w:val="666666"/>
    </w:rPr>
  </w:style>
  <w:style w:type="character" w:customStyle="1" w:styleId="148">
    <w:name w:val="style21"/>
    <w:qFormat/>
    <w:uiPriority w:val="0"/>
    <w:rPr>
      <w:sz w:val="17"/>
      <w:szCs w:val="17"/>
    </w:rPr>
  </w:style>
  <w:style w:type="character" w:customStyle="1" w:styleId="149">
    <w:name w:val="font21"/>
    <w:qFormat/>
    <w:uiPriority w:val="0"/>
    <w:rPr>
      <w:rFonts w:hint="eastAsia" w:ascii="宋体" w:hAnsi="宋体" w:eastAsia="宋体" w:cs="宋体"/>
      <w:color w:val="000000"/>
      <w:sz w:val="21"/>
      <w:szCs w:val="21"/>
      <w:u w:val="none"/>
    </w:rPr>
  </w:style>
  <w:style w:type="character" w:customStyle="1" w:styleId="150">
    <w:name w:val="font01"/>
    <w:qFormat/>
    <w:uiPriority w:val="0"/>
    <w:rPr>
      <w:rFonts w:hint="eastAsia" w:ascii="宋体" w:hAnsi="宋体" w:eastAsia="宋体"/>
      <w:color w:val="000000"/>
      <w:sz w:val="22"/>
      <w:szCs w:val="22"/>
      <w:u w:val="none"/>
    </w:rPr>
  </w:style>
  <w:style w:type="character" w:customStyle="1" w:styleId="151">
    <w:name w:val="正文文本 3 字符"/>
    <w:link w:val="19"/>
    <w:qFormat/>
    <w:uiPriority w:val="0"/>
    <w:rPr>
      <w:b/>
      <w:bCs/>
      <w:kern w:val="2"/>
      <w:sz w:val="24"/>
      <w:szCs w:val="24"/>
    </w:rPr>
  </w:style>
  <w:style w:type="character" w:customStyle="1" w:styleId="152">
    <w:name w:val="正文文本 字符"/>
    <w:link w:val="20"/>
    <w:qFormat/>
    <w:uiPriority w:val="99"/>
    <w:rPr>
      <w:kern w:val="2"/>
      <w:sz w:val="24"/>
      <w:szCs w:val="24"/>
    </w:rPr>
  </w:style>
  <w:style w:type="character" w:customStyle="1" w:styleId="153">
    <w:name w:val="1051"/>
    <w:qFormat/>
    <w:uiPriority w:val="0"/>
    <w:rPr>
      <w:sz w:val="21"/>
      <w:szCs w:val="21"/>
    </w:rPr>
  </w:style>
  <w:style w:type="character" w:customStyle="1" w:styleId="154">
    <w:name w:val="批注文字 字符"/>
    <w:link w:val="18"/>
    <w:qFormat/>
    <w:uiPriority w:val="0"/>
    <w:rPr>
      <w:kern w:val="2"/>
      <w:sz w:val="21"/>
      <w:szCs w:val="24"/>
    </w:rPr>
  </w:style>
  <w:style w:type="character" w:customStyle="1" w:styleId="155">
    <w:name w:val="正文文本首行缩进 2 字符"/>
    <w:link w:val="52"/>
    <w:qFormat/>
    <w:uiPriority w:val="0"/>
    <w:rPr>
      <w:kern w:val="2"/>
      <w:sz w:val="21"/>
      <w:szCs w:val="24"/>
    </w:rPr>
  </w:style>
  <w:style w:type="character" w:customStyle="1" w:styleId="156">
    <w:name w:val="font31"/>
    <w:qFormat/>
    <w:uiPriority w:val="0"/>
    <w:rPr>
      <w:rFonts w:ascii="Calibri" w:hAnsi="Calibri" w:cs="Calibri"/>
      <w:color w:val="000000"/>
      <w:sz w:val="21"/>
      <w:szCs w:val="21"/>
      <w:u w:val="none"/>
    </w:rPr>
  </w:style>
  <w:style w:type="character" w:customStyle="1" w:styleId="157">
    <w:name w:val="批注主题 字符"/>
    <w:link w:val="50"/>
    <w:qFormat/>
    <w:uiPriority w:val="0"/>
    <w:rPr>
      <w:b/>
      <w:bCs/>
      <w:kern w:val="2"/>
      <w:sz w:val="21"/>
      <w:szCs w:val="24"/>
    </w:rPr>
  </w:style>
  <w:style w:type="character" w:customStyle="1" w:styleId="158">
    <w:name w:val="标题 6 字符"/>
    <w:link w:val="8"/>
    <w:qFormat/>
    <w:uiPriority w:val="0"/>
    <w:rPr>
      <w:rFonts w:ascii="Arial" w:hAnsi="Arial" w:eastAsia="黑体"/>
      <w:b/>
      <w:kern w:val="2"/>
      <w:sz w:val="24"/>
      <w:szCs w:val="24"/>
    </w:rPr>
  </w:style>
  <w:style w:type="character" w:customStyle="1" w:styleId="159">
    <w:name w:val="content2"/>
    <w:basedOn w:val="55"/>
    <w:qFormat/>
    <w:uiPriority w:val="0"/>
  </w:style>
  <w:style w:type="character" w:customStyle="1" w:styleId="160">
    <w:name w:val="标题 3 字符"/>
    <w:link w:val="5"/>
    <w:qFormat/>
    <w:uiPriority w:val="0"/>
    <w:rPr>
      <w:b/>
      <w:bCs/>
      <w:kern w:val="2"/>
      <w:sz w:val="32"/>
      <w:szCs w:val="32"/>
    </w:rPr>
  </w:style>
  <w:style w:type="character" w:customStyle="1" w:styleId="161">
    <w:name w:val="标题 7 字符"/>
    <w:link w:val="9"/>
    <w:qFormat/>
    <w:uiPriority w:val="0"/>
    <w:rPr>
      <w:b/>
      <w:kern w:val="2"/>
      <w:sz w:val="24"/>
      <w:szCs w:val="24"/>
    </w:rPr>
  </w:style>
  <w:style w:type="character" w:customStyle="1" w:styleId="162">
    <w:name w:val="标题 2 字符"/>
    <w:link w:val="4"/>
    <w:qFormat/>
    <w:uiPriority w:val="0"/>
    <w:rPr>
      <w:rFonts w:ascii="Arial" w:hAnsi="Arial" w:eastAsia="黑体"/>
      <w:b/>
      <w:bCs/>
      <w:kern w:val="2"/>
      <w:sz w:val="32"/>
      <w:szCs w:val="32"/>
    </w:rPr>
  </w:style>
  <w:style w:type="character" w:customStyle="1" w:styleId="163">
    <w:name w:val="mark8"/>
    <w:qFormat/>
    <w:uiPriority w:val="0"/>
    <w:rPr>
      <w:b/>
      <w:bCs/>
      <w:sz w:val="21"/>
      <w:szCs w:val="21"/>
    </w:rPr>
  </w:style>
  <w:style w:type="character" w:customStyle="1" w:styleId="164">
    <w:name w:val="gray12"/>
    <w:basedOn w:val="55"/>
    <w:qFormat/>
    <w:uiPriority w:val="0"/>
  </w:style>
  <w:style w:type="character" w:customStyle="1" w:styleId="165">
    <w:name w:val="style11"/>
    <w:qFormat/>
    <w:uiPriority w:val="0"/>
    <w:rPr>
      <w:rFonts w:hint="default" w:ascii="Arial" w:hAnsi="Arial" w:cs="Arial"/>
    </w:rPr>
  </w:style>
  <w:style w:type="character" w:customStyle="1" w:styleId="166">
    <w:name w:val="white"/>
    <w:basedOn w:val="55"/>
    <w:qFormat/>
    <w:uiPriority w:val="0"/>
  </w:style>
  <w:style w:type="character" w:customStyle="1" w:styleId="167">
    <w:name w:val="正文文本缩进 3 字符"/>
    <w:link w:val="40"/>
    <w:qFormat/>
    <w:uiPriority w:val="0"/>
    <w:rPr>
      <w:kern w:val="2"/>
      <w:sz w:val="16"/>
      <w:szCs w:val="16"/>
    </w:rPr>
  </w:style>
  <w:style w:type="character" w:customStyle="1" w:styleId="168">
    <w:name w:val="批注框文本 字符"/>
    <w:link w:val="32"/>
    <w:qFormat/>
    <w:uiPriority w:val="0"/>
    <w:rPr>
      <w:kern w:val="2"/>
      <w:sz w:val="18"/>
      <w:szCs w:val="18"/>
    </w:rPr>
  </w:style>
  <w:style w:type="character" w:customStyle="1" w:styleId="169">
    <w:name w:val="标题 1 字符"/>
    <w:link w:val="3"/>
    <w:qFormat/>
    <w:uiPriority w:val="9"/>
    <w:rPr>
      <w:rFonts w:eastAsia="宋体"/>
      <w:b/>
      <w:bCs/>
      <w:kern w:val="44"/>
      <w:sz w:val="44"/>
      <w:szCs w:val="44"/>
      <w:lang w:val="en-US" w:eastAsia="zh-CN" w:bidi="ar-SA"/>
    </w:rPr>
  </w:style>
  <w:style w:type="character" w:customStyle="1" w:styleId="170">
    <w:name w:val="纯文本 字符"/>
    <w:link w:val="28"/>
    <w:qFormat/>
    <w:uiPriority w:val="0"/>
    <w:rPr>
      <w:rFonts w:ascii="宋体" w:hAnsi="Courier New" w:eastAsia="宋体" w:cs="Courier New"/>
      <w:kern w:val="2"/>
      <w:sz w:val="21"/>
      <w:szCs w:val="21"/>
      <w:lang w:val="en-US" w:eastAsia="zh-CN" w:bidi="ar-SA"/>
    </w:rPr>
  </w:style>
  <w:style w:type="character" w:customStyle="1" w:styleId="171">
    <w:name w:val="标题 字符"/>
    <w:link w:val="49"/>
    <w:qFormat/>
    <w:uiPriority w:val="0"/>
    <w:rPr>
      <w:kern w:val="2"/>
      <w:sz w:val="30"/>
      <w:szCs w:val="24"/>
    </w:rPr>
  </w:style>
  <w:style w:type="character" w:customStyle="1" w:styleId="172">
    <w:name w:val="case31"/>
    <w:qFormat/>
    <w:uiPriority w:val="0"/>
    <w:rPr>
      <w:rFonts w:hint="default" w:ascii="_x000B__x000C_" w:hAnsi="_x000B__x000C_"/>
      <w:sz w:val="21"/>
      <w:szCs w:val="21"/>
    </w:rPr>
  </w:style>
  <w:style w:type="character" w:customStyle="1" w:styleId="173">
    <w:name w:val="标题 9 字符"/>
    <w:link w:val="11"/>
    <w:qFormat/>
    <w:uiPriority w:val="0"/>
    <w:rPr>
      <w:rFonts w:ascii="Arial" w:hAnsi="Arial" w:eastAsia="黑体"/>
      <w:kern w:val="2"/>
      <w:sz w:val="21"/>
      <w:szCs w:val="24"/>
    </w:rPr>
  </w:style>
  <w:style w:type="character" w:customStyle="1" w:styleId="174">
    <w:name w:val="1ji Char"/>
    <w:link w:val="86"/>
    <w:qFormat/>
    <w:uiPriority w:val="0"/>
    <w:rPr>
      <w:rFonts w:ascii="宋体" w:hAnsi="宋体" w:eastAsia="宋体"/>
      <w:b/>
      <w:bCs/>
      <w:kern w:val="44"/>
      <w:sz w:val="36"/>
      <w:szCs w:val="44"/>
      <w:lang w:val="en-US" w:eastAsia="zh-CN" w:bidi="ar-SA"/>
    </w:rPr>
  </w:style>
  <w:style w:type="character" w:customStyle="1" w:styleId="175">
    <w:name w:val="纯文本 Char1"/>
    <w:qFormat/>
    <w:uiPriority w:val="0"/>
    <w:rPr>
      <w:rFonts w:ascii="宋体" w:hAnsi="Courier New" w:eastAsia="宋体" w:cs="Courier New"/>
      <w:kern w:val="2"/>
      <w:sz w:val="21"/>
      <w:szCs w:val="21"/>
      <w:lang w:val="en-US" w:eastAsia="zh-CN" w:bidi="ar-SA"/>
    </w:rPr>
  </w:style>
  <w:style w:type="character" w:customStyle="1" w:styleId="176">
    <w:name w:val="font11"/>
    <w:qFormat/>
    <w:uiPriority w:val="0"/>
    <w:rPr>
      <w:rFonts w:hint="eastAsia" w:ascii="宋体" w:hAnsi="宋体" w:eastAsia="宋体" w:cs="宋体"/>
      <w:color w:val="000000"/>
      <w:sz w:val="21"/>
      <w:szCs w:val="21"/>
      <w:u w:val="none"/>
    </w:rPr>
  </w:style>
  <w:style w:type="character" w:customStyle="1" w:styleId="177">
    <w:name w:val="正文文本缩进 2 字符"/>
    <w:link w:val="31"/>
    <w:qFormat/>
    <w:uiPriority w:val="0"/>
    <w:rPr>
      <w:kern w:val="2"/>
      <w:sz w:val="32"/>
    </w:rPr>
  </w:style>
  <w:style w:type="character" w:customStyle="1" w:styleId="178">
    <w:name w:val="small"/>
    <w:basedOn w:val="55"/>
    <w:qFormat/>
    <w:uiPriority w:val="0"/>
  </w:style>
  <w:style w:type="paragraph" w:customStyle="1" w:styleId="179">
    <w:name w:val="彩色列表 - 着色 11"/>
    <w:basedOn w:val="1"/>
    <w:qFormat/>
    <w:uiPriority w:val="34"/>
    <w:pPr>
      <w:ind w:firstLine="420" w:firstLineChars="200"/>
    </w:pPr>
    <w:rPr>
      <w:rFonts w:ascii="Calibri" w:hAnsi="Calibri"/>
      <w:szCs w:val="22"/>
    </w:rPr>
  </w:style>
  <w:style w:type="character" w:customStyle="1" w:styleId="180">
    <w:name w:val=".sa_smartablate11"/>
    <w:qFormat/>
    <w:uiPriority w:val="0"/>
    <w:rPr>
      <w:rFonts w:ascii="Arial" w:hAnsi="Arial" w:cs="Arial"/>
      <w:caps/>
      <w:sz w:val="22"/>
    </w:rPr>
  </w:style>
  <w:style w:type="character" w:customStyle="1" w:styleId="181">
    <w:name w:val="Style (Asian) ヒラギノ角ゴ Pro W3 (Complex) Arial 10 pt (Complex) Bold..."/>
    <w:qFormat/>
    <w:uiPriority w:val="0"/>
    <w:rPr>
      <w:rFonts w:ascii="Arial" w:hAnsi="Arial" w:eastAsia="黑体" w:cs="Arial"/>
      <w:bCs/>
      <w:color w:val="000000"/>
      <w:kern w:val="32"/>
      <w:sz w:val="20"/>
    </w:rPr>
  </w:style>
  <w:style w:type="character" w:customStyle="1" w:styleId="182">
    <w:name w:val=".sa_Plain 10 pt"/>
    <w:qFormat/>
    <w:uiPriority w:val="0"/>
    <w:rPr>
      <w:rFonts w:ascii="Arial" w:hAnsi="Arial" w:cs="Times New Roman"/>
      <w:sz w:val="20"/>
    </w:rPr>
  </w:style>
  <w:style w:type="paragraph" w:customStyle="1" w:styleId="183">
    <w:name w:val="列表段落1"/>
    <w:basedOn w:val="1"/>
    <w:qFormat/>
    <w:uiPriority w:val="34"/>
    <w:pPr>
      <w:ind w:firstLine="420" w:firstLineChars="200"/>
    </w:pPr>
  </w:style>
  <w:style w:type="table" w:customStyle="1" w:styleId="184">
    <w:name w:val="网格型1"/>
    <w:basedOn w:val="53"/>
    <w:qFormat/>
    <w:uiPriority w:val="0"/>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
    <w:name w:val="网格型2"/>
    <w:basedOn w:val="53"/>
    <w:qFormat/>
    <w:uiPriority w:val="0"/>
    <w:pPr>
      <w:widowControl w:val="0"/>
      <w:jc w:val="both"/>
    </w:pPr>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6">
    <w:name w:val="智业正文"/>
    <w:basedOn w:val="51"/>
    <w:qFormat/>
    <w:uiPriority w:val="0"/>
    <w:pPr>
      <w:spacing w:after="0" w:line="360" w:lineRule="auto"/>
      <w:ind w:firstLine="200" w:firstLineChars="200"/>
    </w:pPr>
    <w:rPr>
      <w:rFonts w:ascii="宋体" w:hAnsi="宋体"/>
    </w:rPr>
  </w:style>
  <w:style w:type="paragraph" w:customStyle="1" w:styleId="187">
    <w:name w:val="列出段落1"/>
    <w:basedOn w:val="1"/>
    <w:qFormat/>
    <w:uiPriority w:val="34"/>
    <w:pPr>
      <w:ind w:firstLine="420" w:firstLineChars="200"/>
    </w:pPr>
  </w:style>
  <w:style w:type="paragraph" w:customStyle="1" w:styleId="188">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hint="eastAsia" w:ascii="Arial Unicode MS" w:hAnsi="Arial Unicode MS" w:eastAsia="Times New Roman" w:cs="Arial Unicode MS"/>
      <w:color w:val="000000"/>
      <w:kern w:val="2"/>
      <w:sz w:val="21"/>
      <w:szCs w:val="21"/>
      <w:lang w:val="en-US" w:eastAsia="zh-CN" w:bidi="ar-SA"/>
    </w:rPr>
  </w:style>
  <w:style w:type="character" w:customStyle="1" w:styleId="189">
    <w:name w:val="标题 1 Char"/>
    <w:link w:val="3"/>
    <w:qFormat/>
    <w:uiPriority w:val="0"/>
    <w:rPr>
      <w:rFonts w:ascii="宋体" w:hAnsi="Courier New"/>
      <w:b/>
      <w:bCs/>
      <w:kern w:val="44"/>
      <w:sz w:val="44"/>
      <w:szCs w:val="44"/>
    </w:rPr>
  </w:style>
  <w:style w:type="character" w:customStyle="1" w:styleId="190">
    <w:name w:val="font91"/>
    <w:basedOn w:val="55"/>
    <w:qFormat/>
    <w:uiPriority w:val="0"/>
    <w:rPr>
      <w:rFonts w:hint="default" w:ascii="Times New Roman" w:hAnsi="Times New Roman" w:cs="Times New Roman"/>
      <w:color w:val="000000"/>
      <w:sz w:val="21"/>
      <w:szCs w:val="21"/>
      <w:u w:val="none"/>
    </w:rPr>
  </w:style>
  <w:style w:type="character" w:customStyle="1" w:styleId="191">
    <w:name w:val="font61"/>
    <w:basedOn w:val="55"/>
    <w:qFormat/>
    <w:uiPriority w:val="0"/>
    <w:rPr>
      <w:rFonts w:hint="eastAsia" w:ascii="宋体" w:hAnsi="宋体" w:eastAsia="宋体" w:cs="宋体"/>
      <w:color w:val="000000"/>
      <w:sz w:val="21"/>
      <w:szCs w:val="21"/>
      <w:u w:val="none"/>
    </w:rPr>
  </w:style>
  <w:style w:type="character" w:customStyle="1" w:styleId="192">
    <w:name w:val="font131"/>
    <w:basedOn w:val="55"/>
    <w:qFormat/>
    <w:uiPriority w:val="0"/>
    <w:rPr>
      <w:rFonts w:hint="default" w:ascii="Times New Roman" w:hAnsi="Times New Roman" w:cs="Times New Roman"/>
      <w:b/>
      <w:bCs/>
      <w:color w:val="000000"/>
      <w:sz w:val="28"/>
      <w:szCs w:val="28"/>
      <w:u w:val="none"/>
    </w:rPr>
  </w:style>
  <w:style w:type="character" w:customStyle="1" w:styleId="193">
    <w:name w:val="font41"/>
    <w:basedOn w:val="55"/>
    <w:qFormat/>
    <w:uiPriority w:val="0"/>
    <w:rPr>
      <w:rFonts w:hint="eastAsia" w:ascii="宋体" w:hAnsi="宋体" w:eastAsia="宋体" w:cs="宋体"/>
      <w:b/>
      <w:bCs/>
      <w:color w:val="000000"/>
      <w:sz w:val="28"/>
      <w:szCs w:val="28"/>
      <w:u w:val="none"/>
    </w:rPr>
  </w:style>
  <w:style w:type="character" w:customStyle="1" w:styleId="194">
    <w:name w:val="font101"/>
    <w:basedOn w:val="55"/>
    <w:qFormat/>
    <w:uiPriority w:val="0"/>
    <w:rPr>
      <w:rFonts w:hint="default" w:ascii="Times New Roman" w:hAnsi="Times New Roman" w:cs="Times New Roman"/>
      <w:color w:val="000000"/>
      <w:sz w:val="21"/>
      <w:szCs w:val="21"/>
      <w:u w:val="none"/>
    </w:rPr>
  </w:style>
  <w:style w:type="character" w:customStyle="1" w:styleId="195">
    <w:name w:val="font81"/>
    <w:basedOn w:val="55"/>
    <w:qFormat/>
    <w:uiPriority w:val="0"/>
    <w:rPr>
      <w:rFonts w:hint="eastAsia" w:ascii="宋体" w:hAnsi="宋体" w:eastAsia="宋体" w:cs="宋体"/>
      <w:color w:val="000000"/>
      <w:sz w:val="21"/>
      <w:szCs w:val="21"/>
      <w:u w:val="none"/>
    </w:rPr>
  </w:style>
  <w:style w:type="paragraph" w:customStyle="1" w:styleId="196">
    <w:name w:val="Body Text First Indent 21"/>
    <w:basedOn w:val="197"/>
    <w:qFormat/>
    <w:uiPriority w:val="0"/>
    <w:pPr>
      <w:spacing w:after="120"/>
      <w:ind w:left="420" w:leftChars="200" w:firstLine="420" w:firstLineChars="200"/>
    </w:pPr>
    <w:rPr>
      <w:rFonts w:ascii="Calibri" w:hAnsi="Times New Roman" w:eastAsia="宋体" w:cs="Times New Roman"/>
      <w:szCs w:val="28"/>
    </w:rPr>
  </w:style>
  <w:style w:type="paragraph" w:customStyle="1" w:styleId="197">
    <w:name w:val="Body Text Indent1"/>
    <w:basedOn w:val="1"/>
    <w:qFormat/>
    <w:uiPriority w:val="0"/>
    <w:pPr>
      <w:ind w:firstLine="567"/>
    </w:pPr>
    <w:rPr>
      <w:szCs w:val="20"/>
    </w:rPr>
  </w:style>
  <w:style w:type="character" w:customStyle="1" w:styleId="198">
    <w:name w:val="font51"/>
    <w:basedOn w:val="55"/>
    <w:qFormat/>
    <w:uiPriority w:val="0"/>
    <w:rPr>
      <w:rFonts w:hint="eastAsia" w:ascii="宋体" w:hAnsi="宋体" w:eastAsia="宋体" w:cs="宋体"/>
      <w:b/>
      <w:bCs/>
      <w:color w:val="000000"/>
      <w:sz w:val="20"/>
      <w:szCs w:val="20"/>
      <w:u w:val="none"/>
    </w:rPr>
  </w:style>
  <w:style w:type="paragraph" w:customStyle="1" w:styleId="199">
    <w:name w:val="p16"/>
    <w:basedOn w:val="1"/>
    <w:qFormat/>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22</Pages>
  <Words>12975</Words>
  <Characters>13697</Characters>
  <Lines>298</Lines>
  <Paragraphs>84</Paragraphs>
  <TotalTime>10</TotalTime>
  <ScaleCrop>false</ScaleCrop>
  <LinksUpToDate>false</LinksUpToDate>
  <CharactersWithSpaces>15009</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2020-06-30T07:59:00Z</dcterms:created>
  <dc:creator>机电李娜</dc:creator>
  <cp:lastModifiedBy>万先生</cp:lastModifiedBy>
  <cp:lastPrinted>2025-01-03T09:11:00Z</cp:lastPrinted>
  <dcterms:modified xsi:type="dcterms:W3CDTF">2025-04-02T09:29:02Z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ICV">
    <vt:lpwstr>7C990FF5A3B14A6183873C3C75E68AA6_13</vt:lpwstr>
  </property>
</Properties>
</file>